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C5" w:rsidRDefault="002B57C5" w:rsidP="004A2782">
      <w:pPr>
        <w:spacing w:line="360" w:lineRule="auto"/>
        <w:rPr>
          <w:b/>
          <w:szCs w:val="24"/>
        </w:rPr>
      </w:pPr>
    </w:p>
    <w:p w:rsidR="00AE392A" w:rsidRPr="002B57C5" w:rsidRDefault="007E0D08" w:rsidP="004A2782">
      <w:pPr>
        <w:spacing w:line="360" w:lineRule="auto"/>
        <w:rPr>
          <w:b/>
          <w:szCs w:val="24"/>
        </w:rPr>
      </w:pPr>
      <w:r w:rsidRPr="002B57C5">
        <w:rPr>
          <w:b/>
          <w:szCs w:val="24"/>
          <w:lang w:val="en-US"/>
        </w:rPr>
        <w:t>C</w:t>
      </w:r>
      <w:r w:rsidRPr="002B57C5">
        <w:rPr>
          <w:b/>
          <w:szCs w:val="24"/>
        </w:rPr>
        <w:t>тандарт Национальной ассоциации участников фондового рынка (НАУФОР) порядка определения стоимости чистых активов паевого инвестиционного фонда и стоимости инвестиционного пая.</w:t>
      </w:r>
    </w:p>
    <w:p w:rsidR="00AE392A" w:rsidRPr="002B57C5" w:rsidRDefault="007D0CEB" w:rsidP="004A2782">
      <w:pPr>
        <w:spacing w:line="360" w:lineRule="auto"/>
        <w:rPr>
          <w:b/>
          <w:szCs w:val="24"/>
        </w:rPr>
      </w:pPr>
      <w:r w:rsidRPr="002B57C5">
        <w:rPr>
          <w:b/>
          <w:szCs w:val="24"/>
        </w:rPr>
        <w:t xml:space="preserve">  </w:t>
      </w:r>
    </w:p>
    <w:p w:rsidR="00830D32" w:rsidRPr="002B57C5" w:rsidRDefault="007D0CEB">
      <w:pPr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Настоящий </w:t>
      </w:r>
      <w:r w:rsidRPr="002B57C5">
        <w:rPr>
          <w:szCs w:val="24"/>
          <w:lang w:val="en-US"/>
        </w:rPr>
        <w:t>C</w:t>
      </w:r>
      <w:r w:rsidRPr="002B57C5">
        <w:rPr>
          <w:szCs w:val="24"/>
        </w:rPr>
        <w:t xml:space="preserve">тандарт Национальной ассоциации участников фондового рынка (НАУФОР) порядка определения стоимости чистых активов паевого инвестиционного фонда и стоимости инвестиционного пая </w:t>
      </w:r>
      <w:r w:rsidRPr="002B57C5">
        <w:rPr>
          <w:rFonts w:eastAsia="Batang"/>
          <w:szCs w:val="24"/>
        </w:rPr>
        <w:t xml:space="preserve">(далее – Стандарт) разработан на основании пункта 2 статьи 1 Федерального закона от 13 июля 2015 года №223-ФЗ «О саморегулируемых организациях в сфере финансового рынка» с учетом требований, установленных </w:t>
      </w:r>
      <w:r w:rsidRPr="002B57C5">
        <w:rPr>
          <w:szCs w:val="24"/>
        </w:rPr>
        <w:t>Указанием Банка России от 25.08.2015 N 3758-У «Об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паев» (далее – Указание)</w:t>
      </w:r>
      <w:r w:rsidRPr="002B57C5">
        <w:rPr>
          <w:rFonts w:eastAsia="Batang"/>
          <w:szCs w:val="24"/>
        </w:rPr>
        <w:t>.</w:t>
      </w: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>Оглавление:</w:t>
      </w:r>
    </w:p>
    <w:p w:rsidR="00AE392A" w:rsidRPr="002B57C5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>Глава 1. Общие положения, термины и определения</w:t>
      </w:r>
    </w:p>
    <w:p w:rsidR="00AE392A" w:rsidRPr="002B57C5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>Глава 2. Стандарты определения справедливой стоимости активов и обязательств</w:t>
      </w:r>
    </w:p>
    <w:p w:rsidR="00AE392A" w:rsidRPr="002B57C5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>Глава 3. Критерии признания (прекращения признания) активов и обязательств</w:t>
      </w:r>
    </w:p>
    <w:p w:rsidR="00AE392A" w:rsidRPr="002B57C5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 xml:space="preserve">Глава 4. Порядок расчета величины резерва </w:t>
      </w:r>
    </w:p>
    <w:p w:rsidR="00AE392A" w:rsidRPr="002B57C5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>Глава 5. Порядок вступления в силу стандарта</w:t>
      </w: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Default="002B57C5" w:rsidP="002B57C5">
      <w:pPr>
        <w:pStyle w:val="13"/>
        <w:tabs>
          <w:tab w:val="left" w:pos="1928"/>
        </w:tabs>
        <w:spacing w:line="360" w:lineRule="auto"/>
        <w:ind w:left="0"/>
        <w:jc w:val="both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ab/>
      </w:r>
    </w:p>
    <w:p w:rsidR="002B57C5" w:rsidRPr="002B57C5" w:rsidRDefault="002B57C5" w:rsidP="002B57C5">
      <w:pPr>
        <w:pStyle w:val="13"/>
        <w:tabs>
          <w:tab w:val="left" w:pos="1928"/>
        </w:tabs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2B57C5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lastRenderedPageBreak/>
        <w:t>Глава 1. ОБЩИЕ ПОЛОЖЕНИЯ</w:t>
      </w:r>
    </w:p>
    <w:p w:rsidR="00324327" w:rsidRPr="002B57C5" w:rsidRDefault="007D0CEB" w:rsidP="0023096F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Настоящий Стандарт устанавливает:</w:t>
      </w:r>
    </w:p>
    <w:p w:rsidR="00830D32" w:rsidRPr="002B57C5" w:rsidRDefault="007D0CEB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стандарты определения справедливой стоимости активов акционерного инвестиционного фонда и паевого инвестиционного фонда;</w:t>
      </w:r>
    </w:p>
    <w:p w:rsidR="00830D32" w:rsidRPr="002B57C5" w:rsidRDefault="007D0CEB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критерии признания (прекращения признания) активов и обязательств акционерного инвестиционного фонда и паевого инвестиционного фонда;</w:t>
      </w:r>
    </w:p>
    <w:p w:rsidR="00830D32" w:rsidRPr="002B57C5" w:rsidRDefault="007D0CEB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szCs w:val="24"/>
        </w:rPr>
        <w:t xml:space="preserve">порядок расчета величины резерва на выплату вознаграждений </w:t>
      </w:r>
      <w:r w:rsidR="00A94A81">
        <w:rPr>
          <w:szCs w:val="24"/>
        </w:rPr>
        <w:t>у</w:t>
      </w:r>
      <w:r w:rsidRPr="002B57C5">
        <w:rPr>
          <w:szCs w:val="24"/>
        </w:rPr>
        <w:t xml:space="preserve">правляющей компании и специализированного депозитария, </w:t>
      </w:r>
      <w:r w:rsidR="00BD54D9" w:rsidRPr="002B57C5">
        <w:rPr>
          <w:rFonts w:eastAsia="Batang"/>
          <w:szCs w:val="24"/>
        </w:rPr>
        <w:t xml:space="preserve"> лиц</w:t>
      </w:r>
      <w:r w:rsidR="00BD54D9">
        <w:rPr>
          <w:rFonts w:eastAsia="Batang"/>
          <w:szCs w:val="24"/>
        </w:rPr>
        <w:t>а</w:t>
      </w:r>
      <w:r w:rsidR="00BD54D9" w:rsidRPr="002B57C5">
        <w:rPr>
          <w:rFonts w:eastAsia="Batang"/>
          <w:szCs w:val="24"/>
        </w:rPr>
        <w:t>, осуществляюще</w:t>
      </w:r>
      <w:r w:rsidR="00BD54D9">
        <w:rPr>
          <w:rFonts w:eastAsia="Batang"/>
          <w:szCs w:val="24"/>
        </w:rPr>
        <w:t>го</w:t>
      </w:r>
      <w:r w:rsidR="00BD54D9" w:rsidRPr="002B57C5">
        <w:rPr>
          <w:rFonts w:eastAsia="Batang"/>
          <w:szCs w:val="24"/>
        </w:rPr>
        <w:t xml:space="preserve"> ведение реестра владельцев инвестиционных паев</w:t>
      </w:r>
      <w:r w:rsidR="00BD54D9">
        <w:rPr>
          <w:rFonts w:eastAsia="Batang"/>
          <w:szCs w:val="24"/>
        </w:rPr>
        <w:t>,</w:t>
      </w:r>
      <w:r w:rsidR="00BD54D9" w:rsidRPr="002B57C5">
        <w:rPr>
          <w:rFonts w:eastAsia="Batang"/>
          <w:szCs w:val="24"/>
        </w:rPr>
        <w:t xml:space="preserve">  </w:t>
      </w:r>
      <w:r w:rsidRPr="002B57C5">
        <w:rPr>
          <w:szCs w:val="24"/>
        </w:rPr>
        <w:t xml:space="preserve">оценщика и аудитора акционерного инвестиционного фонда и паевого инвестиционного фонда. </w:t>
      </w:r>
    </w:p>
    <w:p w:rsidR="00324327" w:rsidRPr="002B57C5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Настоящий Стандарт распространяется на все управляющие компании инвестиционных фондов, паевых инвестиционных фондов и негосударственных пенсионных фондов, являющиеся членами Национальной ассоциации участников фондового рынка (далее – НАУФОР). </w:t>
      </w:r>
    </w:p>
    <w:p w:rsidR="00324327" w:rsidRPr="002B57C5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szCs w:val="24"/>
        </w:rPr>
      </w:pPr>
      <w:r w:rsidRPr="002B57C5">
        <w:rPr>
          <w:rFonts w:eastAsia="Batang"/>
          <w:szCs w:val="24"/>
        </w:rPr>
        <w:t xml:space="preserve">В Стандарте используются термины, предусмотренные в </w:t>
      </w:r>
      <w:r w:rsidRPr="002B57C5">
        <w:rPr>
          <w:szCs w:val="24"/>
        </w:rPr>
        <w:t xml:space="preserve">Гражданском кодексе Российской Федерации (часть первая) от 30.11.1994 N 51-ФЗ, Федеральном законе от 22.04.1996 N 39-ФЗ «О рынке ценных бумаг» и </w:t>
      </w:r>
      <w:r w:rsidR="0063003A">
        <w:rPr>
          <w:szCs w:val="24"/>
        </w:rPr>
        <w:t xml:space="preserve">в </w:t>
      </w:r>
      <w:r w:rsidRPr="002B57C5">
        <w:rPr>
          <w:szCs w:val="24"/>
        </w:rPr>
        <w:t>нормативны</w:t>
      </w:r>
      <w:r w:rsidR="0063003A">
        <w:rPr>
          <w:szCs w:val="24"/>
        </w:rPr>
        <w:t>х</w:t>
      </w:r>
      <w:r w:rsidRPr="002B57C5">
        <w:rPr>
          <w:szCs w:val="24"/>
        </w:rPr>
        <w:t xml:space="preserve"> акта</w:t>
      </w:r>
      <w:r w:rsidR="0063003A">
        <w:rPr>
          <w:szCs w:val="24"/>
        </w:rPr>
        <w:t>х</w:t>
      </w:r>
      <w:r w:rsidRPr="002B57C5">
        <w:rPr>
          <w:szCs w:val="24"/>
        </w:rPr>
        <w:t xml:space="preserve"> Банка России, а также следующие термины и определения: </w:t>
      </w:r>
    </w:p>
    <w:p w:rsidR="00AE392A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>Активы –</w:t>
      </w:r>
      <w:r w:rsidRPr="002B57C5">
        <w:rPr>
          <w:rFonts w:eastAsia="Batang"/>
          <w:szCs w:val="24"/>
        </w:rPr>
        <w:t xml:space="preserve"> денежные средства, ценные бумаги и/или иное имущество, включая имущественные права;</w:t>
      </w:r>
    </w:p>
    <w:p w:rsidR="00AE392A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 xml:space="preserve">Стоимость чистых активов (СЧА) </w:t>
      </w:r>
      <w:r w:rsidRPr="002B57C5">
        <w:rPr>
          <w:rFonts w:eastAsia="Batang"/>
          <w:szCs w:val="24"/>
        </w:rPr>
        <w:t>– величина, определяемая в соответствии с законодательством Российской Федерации, как разница между стоимостью активов паевого инвестиционного фонда (далее - ПИФ) и величиной обязательств, подлежащих исполнению за счет указанных активов (далее – обязательства), на момент определения СЧА ПИФ.</w:t>
      </w:r>
    </w:p>
    <w:p w:rsidR="00AE392A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 xml:space="preserve">Правила определения СЧА </w:t>
      </w:r>
      <w:r w:rsidRPr="002B57C5">
        <w:rPr>
          <w:rFonts w:eastAsia="Batang"/>
          <w:szCs w:val="24"/>
        </w:rPr>
        <w:t>– внутренний документ управляющей компании, регламентирующий порядок определения стоимости чистых активов паевого инвестиционного фонда и стоимости инвестиционного пая;</w:t>
      </w:r>
    </w:p>
    <w:p w:rsidR="00AE392A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>Справедливая стоимость</w:t>
      </w:r>
      <w:r w:rsidRPr="002B57C5">
        <w:rPr>
          <w:rFonts w:eastAsia="Batang"/>
          <w:szCs w:val="24"/>
        </w:rPr>
        <w:t xml:space="preserve"> – это цена, которая была бы получена при продаже актива или уплачена при передаче обязательства в ходе обычной сделки на основном (или наиболее выгодном) рынке на дату оценки в текущих рыночных условиях (то есть цена выхода), независимо от того, является ли такая цена непосредственно наблюдаемой или рассчитывается с использованием другого метода оценки.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>Российская биржа</w:t>
      </w:r>
      <w:r w:rsidRPr="002B57C5">
        <w:rPr>
          <w:rFonts w:eastAsia="Batang"/>
          <w:szCs w:val="24"/>
        </w:rPr>
        <w:t xml:space="preserve"> – российский организатор торговли на рынке ценных бумаг;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>Иностранная биржа</w:t>
      </w:r>
      <w:r w:rsidRPr="002B57C5">
        <w:rPr>
          <w:rFonts w:eastAsia="Batang"/>
          <w:szCs w:val="24"/>
        </w:rPr>
        <w:t xml:space="preserve"> - иностранная фондовая биржа;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lastRenderedPageBreak/>
        <w:t>Наблюдаемая и доступная биржевая площадка</w:t>
      </w:r>
      <w:r w:rsidRPr="002B57C5">
        <w:rPr>
          <w:rFonts w:eastAsia="Batang"/>
          <w:szCs w:val="24"/>
        </w:rPr>
        <w:t xml:space="preserve"> – торговая площадка российской и (или) иностранной биржи, закрепленная в Правилах определения СЧА к которой у </w:t>
      </w:r>
      <w:r w:rsidR="00A94A81">
        <w:rPr>
          <w:rFonts w:eastAsia="Batang"/>
          <w:szCs w:val="24"/>
        </w:rPr>
        <w:t>у</w:t>
      </w:r>
      <w:r w:rsidRPr="002B57C5">
        <w:rPr>
          <w:rFonts w:eastAsia="Batang"/>
          <w:szCs w:val="24"/>
        </w:rPr>
        <w:t xml:space="preserve">правляющей компании есть доступ, как напрямую, так и через финансовых посредников.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>Активный рынок</w:t>
      </w:r>
      <w:r w:rsidRPr="002B57C5">
        <w:rPr>
          <w:rFonts w:eastAsia="Batang"/>
          <w:szCs w:val="24"/>
        </w:rPr>
        <w:t xml:space="preserve"> –  рынок, на котором операции с активом или обязательством проводятся с достаточной частотой и в достаточном объеме, позволяющем получать информацию об оценках активов или обязательств на постоянной основе.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>ПФИ</w:t>
      </w:r>
      <w:r w:rsidRPr="002B57C5">
        <w:rPr>
          <w:rFonts w:eastAsia="Batang"/>
          <w:szCs w:val="24"/>
        </w:rPr>
        <w:t xml:space="preserve"> – производный финансовый инструмент.</w:t>
      </w:r>
    </w:p>
    <w:p w:rsidR="00324327" w:rsidRPr="002B57C5" w:rsidRDefault="002A5A93" w:rsidP="0028777A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A5A93">
        <w:rPr>
          <w:rFonts w:eastAsia="Batang"/>
          <w:b/>
          <w:szCs w:val="24"/>
        </w:rPr>
        <w:t>Уровень цены</w:t>
      </w:r>
      <w:r>
        <w:rPr>
          <w:rFonts w:eastAsia="Batang"/>
          <w:szCs w:val="24"/>
        </w:rPr>
        <w:t xml:space="preserve"> </w:t>
      </w:r>
      <w:r w:rsidRPr="002A5A93">
        <w:rPr>
          <w:rFonts w:eastAsia="Batang"/>
          <w:b/>
          <w:szCs w:val="24"/>
        </w:rPr>
        <w:t>при определении справедливой стоимости</w:t>
      </w:r>
      <w:r>
        <w:rPr>
          <w:rFonts w:eastAsia="Batang"/>
          <w:szCs w:val="24"/>
        </w:rPr>
        <w:t xml:space="preserve"> - </w:t>
      </w:r>
      <w:r w:rsidR="007E0D08" w:rsidRPr="002B57C5">
        <w:rPr>
          <w:rFonts w:eastAsia="Batang"/>
          <w:szCs w:val="24"/>
        </w:rPr>
        <w:t>Уровни цен при определении справедливой стоимости</w:t>
      </w:r>
      <w:r w:rsidR="0028777A" w:rsidRPr="002B57C5">
        <w:rPr>
          <w:rFonts w:eastAsia="Batang"/>
          <w:szCs w:val="24"/>
        </w:rPr>
        <w:t xml:space="preserve"> определяются в соответствии с Международным стандартом финансовой отчетности (IFRS) 13 «Оценка справедливой стоимости», введенным в действие на территории Российской Федерации приказом Министерства финансов Российской Федерации от 28.12.2015 N 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</w:t>
      </w:r>
      <w:r w:rsidR="007E0D08" w:rsidRPr="002B57C5">
        <w:rPr>
          <w:rFonts w:eastAsia="Batang"/>
          <w:szCs w:val="24"/>
        </w:rPr>
        <w:t xml:space="preserve">. 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>Основной рынок -</w:t>
      </w:r>
      <w:r w:rsidRPr="002B57C5">
        <w:rPr>
          <w:rFonts w:eastAsia="Batang"/>
          <w:szCs w:val="24"/>
        </w:rPr>
        <w:t xml:space="preserve"> рынок (из числа активных) с наибольшим для соответствующего актива или обязательства объемом торгов и уровнем активности.</w:t>
      </w:r>
    </w:p>
    <w:p w:rsidR="00324327" w:rsidRPr="002B57C5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Для целей определения справедливой стоимости ценных бумаг, составляющих активы акционерного инвестиционного фонда или имущество паевого инвестиционного фонда, используются модели оценки стоимости ценных бумаг, для которых определен активный рынок, и модели оценки стоимости ценных бумаг, для которых не определен активный рынок.</w:t>
      </w:r>
    </w:p>
    <w:p w:rsidR="00AE392A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В правилах определения СЧА должны быть однозначно определены критерии выбора активного рынка и основного рынка. Критерии, определяемые </w:t>
      </w:r>
      <w:r w:rsidR="00A94A81">
        <w:rPr>
          <w:rFonts w:eastAsia="Batang"/>
          <w:szCs w:val="24"/>
        </w:rPr>
        <w:t>у</w:t>
      </w:r>
      <w:r w:rsidRPr="002B57C5">
        <w:rPr>
          <w:rFonts w:eastAsia="Batang"/>
          <w:szCs w:val="24"/>
        </w:rPr>
        <w:t xml:space="preserve">правляющей компанией в Правилах определения СЧА могут предусматривать более высокие требования, нежели предусмотрено в Стандарте. </w:t>
      </w:r>
    </w:p>
    <w:p w:rsidR="00AE392A" w:rsidRPr="002B57C5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Активным рынком для ценных бумаг, допущенных к торгам на российской или иностранной бирже, за исключением облигаций внешних облигационных займов Российской Федерации; долговых ценных бумаг иностранных государств; еврооблигаций иностранных эмитентов, долговых ценных бумаг иностранных государств; ценных бумаг международных финансовых организаций признается доступная и наблюдаемая биржевая площадка (российская или иностранная биржи из списка, установленного Правилами определения СЧА), в случае наличия цены на дату определения справедливой стоимости (в случае, если на </w:t>
      </w:r>
      <w:r w:rsidR="00CF12E6" w:rsidRPr="002B57C5">
        <w:rPr>
          <w:rFonts w:eastAsia="Batang"/>
          <w:szCs w:val="24"/>
        </w:rPr>
        <w:t xml:space="preserve">всех </w:t>
      </w:r>
      <w:r w:rsidR="007D0CEB" w:rsidRPr="002B57C5">
        <w:rPr>
          <w:rFonts w:eastAsia="Batang"/>
          <w:szCs w:val="24"/>
        </w:rPr>
        <w:t>доступн</w:t>
      </w:r>
      <w:r w:rsidR="00CF12E6" w:rsidRPr="002B57C5">
        <w:rPr>
          <w:rFonts w:eastAsia="Batang"/>
          <w:szCs w:val="24"/>
        </w:rPr>
        <w:t>ых</w:t>
      </w:r>
      <w:r w:rsidR="007D0CEB" w:rsidRPr="002B57C5">
        <w:rPr>
          <w:rFonts w:eastAsia="Batang"/>
          <w:szCs w:val="24"/>
        </w:rPr>
        <w:t xml:space="preserve"> и наблюдаем</w:t>
      </w:r>
      <w:r w:rsidR="00CF12E6" w:rsidRPr="002B57C5">
        <w:rPr>
          <w:rFonts w:eastAsia="Batang"/>
          <w:szCs w:val="24"/>
        </w:rPr>
        <w:t>ых</w:t>
      </w:r>
      <w:r w:rsidR="007D0CEB" w:rsidRPr="002B57C5">
        <w:rPr>
          <w:rFonts w:eastAsia="Batang"/>
          <w:szCs w:val="24"/>
        </w:rPr>
        <w:t xml:space="preserve"> биржев</w:t>
      </w:r>
      <w:r w:rsidR="00CF12E6" w:rsidRPr="002B57C5">
        <w:rPr>
          <w:rFonts w:eastAsia="Batang"/>
          <w:szCs w:val="24"/>
        </w:rPr>
        <w:t>ых</w:t>
      </w:r>
      <w:r w:rsidR="007D0CEB" w:rsidRPr="002B57C5">
        <w:rPr>
          <w:rFonts w:eastAsia="Batang"/>
          <w:szCs w:val="24"/>
        </w:rPr>
        <w:t xml:space="preserve"> площадк</w:t>
      </w:r>
      <w:r w:rsidR="00CF12E6" w:rsidRPr="002B57C5">
        <w:rPr>
          <w:rFonts w:eastAsia="Batang"/>
          <w:szCs w:val="24"/>
        </w:rPr>
        <w:t>ах</w:t>
      </w:r>
      <w:r w:rsidR="007D0CEB" w:rsidRPr="002B57C5">
        <w:rPr>
          <w:rFonts w:eastAsia="Batang"/>
          <w:szCs w:val="24"/>
        </w:rPr>
        <w:t xml:space="preserve"> был неторговый день на дату определения СЧА – анализируются данные последнего торгового дня на данн</w:t>
      </w:r>
      <w:r w:rsidR="00CF12E6" w:rsidRPr="002B57C5">
        <w:rPr>
          <w:rFonts w:eastAsia="Batang"/>
          <w:szCs w:val="24"/>
        </w:rPr>
        <w:t>ых</w:t>
      </w:r>
      <w:r w:rsidR="007D0CEB" w:rsidRPr="002B57C5">
        <w:rPr>
          <w:rFonts w:eastAsia="Batang"/>
          <w:szCs w:val="24"/>
        </w:rPr>
        <w:t xml:space="preserve"> площадк</w:t>
      </w:r>
      <w:r w:rsidR="00CF12E6" w:rsidRPr="002B57C5">
        <w:rPr>
          <w:rFonts w:eastAsia="Batang"/>
          <w:szCs w:val="24"/>
        </w:rPr>
        <w:t>ах</w:t>
      </w:r>
      <w:r w:rsidR="007D0CEB" w:rsidRPr="002B57C5">
        <w:rPr>
          <w:rFonts w:eastAsia="Batang"/>
          <w:szCs w:val="24"/>
        </w:rPr>
        <w:t xml:space="preserve">)  и соответствия одновременно следующим критериям на дату </w:t>
      </w:r>
      <w:r w:rsidR="007D0CEB" w:rsidRPr="002B57C5">
        <w:rPr>
          <w:rFonts w:eastAsia="Batang"/>
          <w:szCs w:val="24"/>
        </w:rPr>
        <w:lastRenderedPageBreak/>
        <w:t>определения СЧА, значение которых должно быть определено в Правилах расчета СЧА каждой управляющей компании:</w:t>
      </w:r>
    </w:p>
    <w:p w:rsidR="00AE392A" w:rsidRPr="002B57C5" w:rsidRDefault="007D0CEB" w:rsidP="004A2782">
      <w:pPr>
        <w:pStyle w:val="af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57C5">
        <w:rPr>
          <w:rFonts w:ascii="Times New Roman" w:hAnsi="Times New Roman"/>
          <w:sz w:val="24"/>
          <w:szCs w:val="24"/>
        </w:rPr>
        <w:t>Количество сделок за последние 10 торговых дней - 10 и более</w:t>
      </w:r>
    </w:p>
    <w:p w:rsidR="00AE392A" w:rsidRPr="002B57C5" w:rsidRDefault="007E0D08" w:rsidP="004A2782">
      <w:pPr>
        <w:pStyle w:val="af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57C5">
        <w:rPr>
          <w:rFonts w:ascii="Times New Roman" w:hAnsi="Times New Roman"/>
          <w:sz w:val="24"/>
          <w:szCs w:val="24"/>
        </w:rPr>
        <w:t>Совокупный объем сделок за последние 10 торговых дней превысил 500 000 рублей.</w:t>
      </w:r>
    </w:p>
    <w:p w:rsidR="00AE392A" w:rsidRPr="002B57C5" w:rsidRDefault="007E0D08" w:rsidP="004A2782">
      <w:pPr>
        <w:pStyle w:val="af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57C5">
        <w:rPr>
          <w:rFonts w:ascii="Times New Roman" w:hAnsi="Times New Roman"/>
          <w:sz w:val="24"/>
          <w:szCs w:val="24"/>
        </w:rPr>
        <w:t>Управляющая компания вправе установит</w:t>
      </w:r>
      <w:r w:rsidR="005A75D0" w:rsidRPr="002B57C5">
        <w:rPr>
          <w:rFonts w:ascii="Times New Roman" w:hAnsi="Times New Roman"/>
          <w:sz w:val="24"/>
          <w:szCs w:val="24"/>
        </w:rPr>
        <w:t>ь</w:t>
      </w:r>
      <w:r w:rsidRPr="002B57C5">
        <w:rPr>
          <w:rFonts w:ascii="Times New Roman" w:hAnsi="Times New Roman"/>
          <w:sz w:val="24"/>
          <w:szCs w:val="24"/>
        </w:rPr>
        <w:t xml:space="preserve"> иные критерии по активности рынка, превышающие вышеуказанные требования к объёму и количеству сделок, а также вводящие дополнительные параметры для определения активного рынка.</w:t>
      </w:r>
    </w:p>
    <w:p w:rsidR="00324327" w:rsidRPr="002B57C5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Основным рынком для российских ценных бумаг признается:</w:t>
      </w:r>
    </w:p>
    <w:p w:rsidR="00324327" w:rsidRPr="002B57C5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Московская биржа, если Московская биржа является активным рынком. </w:t>
      </w:r>
    </w:p>
    <w:p w:rsidR="00324327" w:rsidRPr="002B57C5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В случае, если Московская биржа не является активным рынком – российская биржевая площадка из числа активных рынков, по которой определен наибольший общий объем сделок по количеству ценных бумаг за последние ___ торговых дней ______________ (определяется в Правилах расчета СЧА).</w:t>
      </w:r>
    </w:p>
    <w:p w:rsidR="00324327" w:rsidRPr="002B57C5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При отсутствии информации об объеме сделок по количеству ценных бумаг используется информация об объеме сделок в денежном выражении.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период. </w:t>
      </w:r>
    </w:p>
    <w:p w:rsidR="00324327" w:rsidRPr="002B57C5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Основным рынком для иностранных ценных бумаг признается:</w:t>
      </w:r>
    </w:p>
    <w:p w:rsidR="00324327" w:rsidRPr="002B57C5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иностранная биржа или российская биржа из числа активных рынков, по которой определен наибольший общий объем сделок по количеству ценных бумаг за последние ___ торговых дней _____________ (определяется в Правилах расчета СЧА). </w:t>
      </w:r>
    </w:p>
    <w:p w:rsidR="00324327" w:rsidRPr="002B57C5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При отсутствии информации об объеме сделок по количеству ценных бумаг используется информация об объеме сделок в денежном выражении </w:t>
      </w:r>
      <w:r w:rsidR="00A50A77" w:rsidRPr="002B57C5">
        <w:rPr>
          <w:rFonts w:eastAsia="Batang"/>
          <w:szCs w:val="24"/>
        </w:rPr>
        <w:t xml:space="preserve">за </w:t>
      </w:r>
      <w:r w:rsidRPr="002B57C5">
        <w:rPr>
          <w:rFonts w:eastAsia="Batang"/>
          <w:szCs w:val="24"/>
        </w:rPr>
        <w:t>последние ___ торговых дней. При этом величины объема сделок в валюте котировки переводятся в рубли по курсу Банка России на дату определения СЧА.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___ торговых дней.</w:t>
      </w:r>
    </w:p>
    <w:p w:rsidR="00324327" w:rsidRPr="002B57C5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Для облигаций внешних облигационных займов Российской Федерации, долговых ценных бумаг иностранных государств, еврооблигаций иностранных - эмитентов, долговых ценных бумаг иностранных государств, ценных бумаг международных финансовых организаций основным рынком признается </w:t>
      </w:r>
      <w:r w:rsidR="00FD182A" w:rsidRPr="002B57C5">
        <w:rPr>
          <w:rFonts w:eastAsia="Batang"/>
          <w:szCs w:val="24"/>
        </w:rPr>
        <w:t xml:space="preserve">внебиржевой </w:t>
      </w:r>
      <w:r w:rsidRPr="002B57C5">
        <w:rPr>
          <w:rFonts w:eastAsia="Batang"/>
          <w:szCs w:val="24"/>
        </w:rPr>
        <w:t>рынок</w:t>
      </w:r>
      <w:r w:rsidR="00FD182A" w:rsidRPr="002B57C5">
        <w:rPr>
          <w:rFonts w:eastAsia="Batang"/>
          <w:szCs w:val="24"/>
        </w:rPr>
        <w:t>. Правилами определения СЧА может быть предусмотрен иной вариант определения основного рынка</w:t>
      </w:r>
      <w:r w:rsidR="001C62BA" w:rsidRPr="002B57C5">
        <w:rPr>
          <w:rFonts w:eastAsia="Batang"/>
          <w:szCs w:val="24"/>
        </w:rPr>
        <w:t xml:space="preserve"> для указанных ценных бумаг</w:t>
      </w:r>
      <w:r w:rsidR="00FD182A" w:rsidRPr="002B57C5">
        <w:rPr>
          <w:rFonts w:eastAsia="Batang"/>
          <w:szCs w:val="24"/>
        </w:rPr>
        <w:t xml:space="preserve"> по согласованию со специализированным депозитарием</w:t>
      </w:r>
      <w:r w:rsidR="001C62BA" w:rsidRPr="002B57C5">
        <w:rPr>
          <w:rFonts w:eastAsia="Batang"/>
          <w:szCs w:val="24"/>
        </w:rPr>
        <w:t>.</w:t>
      </w:r>
    </w:p>
    <w:p w:rsidR="00324327" w:rsidRPr="002B57C5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lastRenderedPageBreak/>
        <w:t>Правила определения СЧА паевых инвестиционных фондов, в состав которых не входят ценные бумаги, могут не содержать порядок определения активного рынка и основного рынка</w:t>
      </w:r>
      <w:r w:rsidR="00CF12E6" w:rsidRPr="002B57C5">
        <w:rPr>
          <w:rFonts w:eastAsia="Batang"/>
          <w:szCs w:val="24"/>
        </w:rPr>
        <w:t xml:space="preserve">, а также методы оценки </w:t>
      </w:r>
      <w:r w:rsidR="001C62BA" w:rsidRPr="002B57C5">
        <w:rPr>
          <w:rFonts w:eastAsia="Batang"/>
          <w:szCs w:val="24"/>
        </w:rPr>
        <w:t xml:space="preserve"> ценных бумаг </w:t>
      </w:r>
      <w:r w:rsidR="00CF12E6" w:rsidRPr="002B57C5">
        <w:rPr>
          <w:rFonts w:eastAsia="Batang"/>
          <w:szCs w:val="24"/>
        </w:rPr>
        <w:t>и критерии их признания</w:t>
      </w:r>
      <w:r w:rsidR="007D0CEB" w:rsidRPr="002B57C5">
        <w:rPr>
          <w:rFonts w:eastAsia="Batang"/>
          <w:szCs w:val="24"/>
        </w:rPr>
        <w:t>.</w:t>
      </w:r>
    </w:p>
    <w:p w:rsidR="00324327" w:rsidRPr="002B57C5" w:rsidRDefault="00324327" w:rsidP="004A2782">
      <w:pPr>
        <w:pStyle w:val="13"/>
        <w:spacing w:line="360" w:lineRule="auto"/>
        <w:jc w:val="both"/>
        <w:rPr>
          <w:rFonts w:eastAsia="Batang"/>
          <w:b/>
          <w:szCs w:val="24"/>
        </w:rPr>
      </w:pPr>
    </w:p>
    <w:p w:rsidR="00324327" w:rsidRPr="002B57C5" w:rsidRDefault="007E0D08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>Глава 2. СТАНДАРТЫ ОПРЕДЕЛЕНИЯ СПРАВЕДЛИВОЙ СТОИМОСТИ АКТИВОВ И ОБЯЗАТЕЛЬСТВ</w:t>
      </w:r>
      <w:r w:rsidRPr="002B57C5">
        <w:rPr>
          <w:rFonts w:eastAsia="Batang"/>
          <w:szCs w:val="24"/>
        </w:rPr>
        <w:t>.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2.1. Стоимость активов и величина обязательств определяются по справедливой стоимости в соответствии с Международным стандартом финансовой отчетности (IFRS) 13 «Оценка справедливой стоимости», введенным в действие на территории Российской Федерации приказом Министерства финансов Российской Федерации от 28.12.2015 N 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Федерации".</w:t>
      </w:r>
    </w:p>
    <w:p w:rsidR="00C26A24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>2.2. Допустимые методы определения справедливой стоимости ценных бумаг</w:t>
      </w:r>
      <w:r w:rsidR="00C26A24" w:rsidRPr="002B57C5">
        <w:rPr>
          <w:rFonts w:eastAsia="Batang"/>
          <w:b/>
          <w:szCs w:val="24"/>
        </w:rPr>
        <w:t>.</w:t>
      </w:r>
    </w:p>
    <w:p w:rsidR="00830D32" w:rsidRPr="002B57C5" w:rsidRDefault="00BA5DBC">
      <w:pPr>
        <w:pStyle w:val="13"/>
        <w:numPr>
          <w:ilvl w:val="2"/>
          <w:numId w:val="32"/>
        </w:numPr>
        <w:tabs>
          <w:tab w:val="left" w:pos="993"/>
        </w:tabs>
        <w:spacing w:line="360" w:lineRule="auto"/>
        <w:ind w:left="144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М</w:t>
      </w:r>
      <w:r w:rsidR="00C83921" w:rsidRPr="002B57C5">
        <w:rPr>
          <w:rFonts w:eastAsia="Batang"/>
          <w:szCs w:val="24"/>
        </w:rPr>
        <w:t xml:space="preserve">етоды оценки ценных бумаг установлены в Приложении 1. </w:t>
      </w:r>
      <w:r w:rsidR="00830D32" w:rsidRPr="002B57C5">
        <w:rPr>
          <w:rFonts w:eastAsia="Batang"/>
          <w:szCs w:val="24"/>
        </w:rPr>
        <w:t>Методы оценки производных финансовых инструментов (ПФИ) устанавливаются в Правилах определения СЧА управляющими компаниями и согласовываются со специализированным депозитарием.</w:t>
      </w:r>
    </w:p>
    <w:p w:rsidR="00324327" w:rsidRPr="002B57C5" w:rsidRDefault="00C26A24" w:rsidP="00C26A24">
      <w:pPr>
        <w:pStyle w:val="13"/>
        <w:numPr>
          <w:ilvl w:val="2"/>
          <w:numId w:val="32"/>
        </w:numPr>
        <w:tabs>
          <w:tab w:val="left" w:pos="993"/>
        </w:tabs>
        <w:spacing w:line="360" w:lineRule="auto"/>
        <w:ind w:left="144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С</w:t>
      </w:r>
      <w:r w:rsidR="007E0D08" w:rsidRPr="002B57C5">
        <w:rPr>
          <w:rFonts w:eastAsia="Batang"/>
          <w:szCs w:val="24"/>
        </w:rPr>
        <w:t xml:space="preserve">праведливая стоимость ценной бумаги признается равной 0 (Ноль) с даты официального опубликования решения о банкротстве эмитента. </w:t>
      </w:r>
    </w:p>
    <w:p w:rsidR="00830D32" w:rsidRPr="002B57C5" w:rsidRDefault="00C26A24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2.2.3. </w:t>
      </w:r>
      <w:r w:rsidR="00324327" w:rsidRPr="002B57C5">
        <w:rPr>
          <w:rFonts w:eastAsia="Batang"/>
          <w:szCs w:val="24"/>
        </w:rPr>
        <w:t>Справедливая стоимость задолженност</w:t>
      </w:r>
      <w:r w:rsidR="002E425B" w:rsidRPr="002B57C5">
        <w:rPr>
          <w:rFonts w:eastAsia="Batang"/>
          <w:szCs w:val="24"/>
        </w:rPr>
        <w:t>и</w:t>
      </w:r>
      <w:r w:rsidR="00324327" w:rsidRPr="002B57C5">
        <w:rPr>
          <w:rFonts w:eastAsia="Batang"/>
          <w:szCs w:val="24"/>
        </w:rPr>
        <w:t xml:space="preserve"> по сделкам с ценными бумагами, заключенным на условиях</w:t>
      </w:r>
      <w:r w:rsidR="00687E4E" w:rsidRPr="002B57C5">
        <w:rPr>
          <w:rFonts w:eastAsia="Batang"/>
          <w:szCs w:val="24"/>
        </w:rPr>
        <w:t xml:space="preserve"> </w:t>
      </w:r>
      <w:r w:rsidR="00324327" w:rsidRPr="002B57C5">
        <w:rPr>
          <w:rFonts w:eastAsia="Batang"/>
          <w:szCs w:val="24"/>
        </w:rPr>
        <w:t>Т+</w:t>
      </w:r>
      <w:r w:rsidR="002E425B" w:rsidRPr="002B57C5">
        <w:rPr>
          <w:rFonts w:eastAsia="Batang"/>
          <w:szCs w:val="24"/>
        </w:rPr>
        <w:t>,</w:t>
      </w:r>
      <w:r w:rsidR="00324327" w:rsidRPr="002B57C5">
        <w:rPr>
          <w:rFonts w:eastAsia="Batang"/>
          <w:szCs w:val="24"/>
        </w:rPr>
        <w:t xml:space="preserve"> определяется в размере разницы между выраженной в </w:t>
      </w:r>
      <w:r w:rsidR="002E425B" w:rsidRPr="002B57C5">
        <w:rPr>
          <w:rFonts w:eastAsia="Batang"/>
          <w:szCs w:val="24"/>
        </w:rPr>
        <w:t>валюте</w:t>
      </w:r>
      <w:r w:rsidRPr="002B57C5">
        <w:rPr>
          <w:rFonts w:eastAsia="Batang"/>
          <w:szCs w:val="24"/>
        </w:rPr>
        <w:t xml:space="preserve"> определения СЧА</w:t>
      </w:r>
      <w:r w:rsidR="002E425B" w:rsidRPr="002B57C5">
        <w:rPr>
          <w:rFonts w:eastAsia="Batang"/>
          <w:szCs w:val="24"/>
        </w:rPr>
        <w:t xml:space="preserve"> </w:t>
      </w:r>
      <w:r w:rsidR="002F68AC">
        <w:rPr>
          <w:rFonts w:eastAsia="Batang"/>
          <w:szCs w:val="24"/>
        </w:rPr>
        <w:t>ПИФ</w:t>
      </w:r>
      <w:r w:rsidR="002E425B" w:rsidRPr="002B57C5">
        <w:rPr>
          <w:rFonts w:eastAsia="Batang"/>
          <w:szCs w:val="24"/>
        </w:rPr>
        <w:t xml:space="preserve"> </w:t>
      </w:r>
      <w:r w:rsidR="00324327" w:rsidRPr="002B57C5">
        <w:rPr>
          <w:rFonts w:eastAsia="Batang"/>
          <w:szCs w:val="24"/>
        </w:rPr>
        <w:t>справедливой стоимостью ценных бумаг, являющихся предметом сделки</w:t>
      </w:r>
      <w:r w:rsidR="002E425B" w:rsidRPr="002B57C5">
        <w:rPr>
          <w:rFonts w:eastAsia="Batang"/>
          <w:szCs w:val="24"/>
        </w:rPr>
        <w:t>,</w:t>
      </w:r>
      <w:r w:rsidR="00324327" w:rsidRPr="002B57C5">
        <w:rPr>
          <w:rFonts w:eastAsia="Batang"/>
          <w:szCs w:val="24"/>
        </w:rPr>
        <w:t xml:space="preserve"> и суммой сделки в валюте сделки, приведенной к </w:t>
      </w:r>
      <w:r w:rsidR="002E425B" w:rsidRPr="002B57C5">
        <w:rPr>
          <w:rFonts w:eastAsia="Batang"/>
          <w:szCs w:val="24"/>
        </w:rPr>
        <w:t>валюте</w:t>
      </w:r>
      <w:r w:rsidRPr="002B57C5">
        <w:rPr>
          <w:rFonts w:eastAsia="Batang"/>
          <w:szCs w:val="24"/>
        </w:rPr>
        <w:t xml:space="preserve"> определения СЧА</w:t>
      </w:r>
      <w:r w:rsidR="002E425B" w:rsidRPr="002B57C5">
        <w:rPr>
          <w:rFonts w:eastAsia="Batang"/>
          <w:szCs w:val="24"/>
        </w:rPr>
        <w:t xml:space="preserve"> </w:t>
      </w:r>
      <w:r w:rsidR="002F68AC">
        <w:rPr>
          <w:rFonts w:eastAsia="Batang"/>
          <w:szCs w:val="24"/>
        </w:rPr>
        <w:t>ПИФ</w:t>
      </w:r>
      <w:r w:rsidR="002E425B" w:rsidRPr="002B57C5">
        <w:rPr>
          <w:rFonts w:eastAsia="Batang"/>
          <w:szCs w:val="24"/>
        </w:rPr>
        <w:t xml:space="preserve"> </w:t>
      </w:r>
      <w:r w:rsidR="00324327" w:rsidRPr="002B57C5">
        <w:rPr>
          <w:rFonts w:eastAsia="Batang"/>
          <w:szCs w:val="24"/>
        </w:rPr>
        <w:t>по курсу валюты</w:t>
      </w:r>
      <w:r w:rsidRPr="002B57C5">
        <w:rPr>
          <w:rFonts w:eastAsia="Batang"/>
          <w:szCs w:val="24"/>
        </w:rPr>
        <w:t>, установленному в Правилах определения СЧА</w:t>
      </w:r>
      <w:r w:rsidR="00324327" w:rsidRPr="002B57C5">
        <w:rPr>
          <w:rFonts w:eastAsia="Batang"/>
          <w:szCs w:val="24"/>
        </w:rPr>
        <w:t>.</w:t>
      </w:r>
    </w:p>
    <w:p w:rsidR="008A71B0" w:rsidRPr="002B57C5" w:rsidRDefault="007D0CEB" w:rsidP="004A2782">
      <w:pPr>
        <w:pStyle w:val="13"/>
        <w:tabs>
          <w:tab w:val="left" w:pos="993"/>
        </w:tabs>
        <w:spacing w:line="360" w:lineRule="auto"/>
        <w:ind w:left="1418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В случае положительной разницы, сделка признается в составе активов (дебиторская задолженность) у покупателя/ в составе обязательств (кредиторская задолженность) у продавца, отрицательной разницы - в составе обязательств (кредиторская задолженность) у покупателя/в составе активов (дебиторская задолженность) у продавца.</w:t>
      </w:r>
      <w:r w:rsidR="008A71B0" w:rsidRPr="002B57C5">
        <w:rPr>
          <w:rFonts w:eastAsia="Batang"/>
          <w:szCs w:val="24"/>
        </w:rPr>
        <w:t xml:space="preserve"> </w:t>
      </w:r>
    </w:p>
    <w:p w:rsidR="008A71B0" w:rsidRPr="002B57C5" w:rsidRDefault="008A71B0" w:rsidP="004A2782">
      <w:pPr>
        <w:pStyle w:val="13"/>
        <w:tabs>
          <w:tab w:val="left" w:pos="993"/>
        </w:tabs>
        <w:spacing w:line="360" w:lineRule="auto"/>
        <w:ind w:left="1418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При определении справедливой стоимости задолженности по сделкам с облигациями, заключенным на условиях Т+, справедливая стоимость облигаций (пакета облигаций) определяется как произведение цены облигации, </w:t>
      </w:r>
      <w:r w:rsidRPr="002B57C5">
        <w:rPr>
          <w:rFonts w:eastAsia="Batang"/>
          <w:szCs w:val="24"/>
        </w:rPr>
        <w:lastRenderedPageBreak/>
        <w:t xml:space="preserve">используемой согласно Модели оценки стоимости ценных бумаг, увеличенной на размер купона, </w:t>
      </w:r>
      <w:r w:rsidR="00987C5A" w:rsidRPr="002B57C5">
        <w:rPr>
          <w:rFonts w:eastAsia="Batang"/>
          <w:szCs w:val="24"/>
        </w:rPr>
        <w:t>порядок определения которого для учета в сделках Т+ определяется в Правилах определения СЧА</w:t>
      </w:r>
      <w:r w:rsidR="007448CF" w:rsidRPr="002B57C5">
        <w:rPr>
          <w:rFonts w:eastAsia="Batang"/>
          <w:szCs w:val="24"/>
        </w:rPr>
        <w:t>,</w:t>
      </w:r>
      <w:r w:rsidRPr="002B57C5">
        <w:rPr>
          <w:rFonts w:eastAsia="Batang"/>
          <w:szCs w:val="24"/>
        </w:rPr>
        <w:t xml:space="preserve"> по сделке в соответствии с условиями сделки или правилами организатора торгов, и количества ценных бумаг, являющихся предметом сделки.</w:t>
      </w:r>
    </w:p>
    <w:p w:rsidR="00324327" w:rsidRPr="002B57C5" w:rsidRDefault="007448CF" w:rsidP="004A2782">
      <w:pPr>
        <w:pStyle w:val="13"/>
        <w:tabs>
          <w:tab w:val="left" w:pos="993"/>
        </w:tabs>
        <w:spacing w:line="360" w:lineRule="auto"/>
        <w:ind w:left="709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ab/>
      </w:r>
      <w:r w:rsidRPr="002B57C5">
        <w:rPr>
          <w:rFonts w:eastAsia="Batang"/>
          <w:szCs w:val="24"/>
        </w:rPr>
        <w:tab/>
      </w:r>
      <w:r w:rsidR="007E0D08" w:rsidRPr="002B57C5">
        <w:rPr>
          <w:rFonts w:eastAsia="Batang"/>
          <w:szCs w:val="24"/>
        </w:rPr>
        <w:t>Справедливая стоимость дебиторской задолженност</w:t>
      </w:r>
      <w:r w:rsidR="005F78F0" w:rsidRPr="002B57C5">
        <w:rPr>
          <w:rFonts w:eastAsia="Batang"/>
          <w:szCs w:val="24"/>
        </w:rPr>
        <w:t>и</w:t>
      </w:r>
      <w:r w:rsidR="007E0D08" w:rsidRPr="002B57C5">
        <w:rPr>
          <w:rFonts w:eastAsia="Batang"/>
          <w:szCs w:val="24"/>
        </w:rPr>
        <w:t>, возникшей в результате совершения сделок с ценными бумагами, заключенны</w:t>
      </w:r>
      <w:r w:rsidR="00290BDB" w:rsidRPr="002B57C5">
        <w:rPr>
          <w:rFonts w:eastAsia="Batang"/>
          <w:szCs w:val="24"/>
        </w:rPr>
        <w:t>х</w:t>
      </w:r>
      <w:r w:rsidR="007E0D08" w:rsidRPr="002B57C5">
        <w:rPr>
          <w:rFonts w:eastAsia="Batang"/>
          <w:szCs w:val="24"/>
        </w:rPr>
        <w:t xml:space="preserve"> на условиях Т</w:t>
      </w:r>
      <w:r w:rsidR="008C4115" w:rsidRPr="002B57C5">
        <w:rPr>
          <w:rFonts w:eastAsia="Batang"/>
          <w:szCs w:val="24"/>
        </w:rPr>
        <w:t>+</w:t>
      </w:r>
      <w:r w:rsidR="00290BDB" w:rsidRPr="002B57C5">
        <w:rPr>
          <w:rFonts w:eastAsia="Batang"/>
          <w:szCs w:val="24"/>
        </w:rPr>
        <w:t>,</w:t>
      </w:r>
      <w:r w:rsidR="008C4115" w:rsidRPr="002B57C5">
        <w:rPr>
          <w:rFonts w:eastAsia="Batang"/>
          <w:szCs w:val="24"/>
        </w:rPr>
        <w:t xml:space="preserve"> корректируется </w:t>
      </w:r>
      <w:r w:rsidR="007E0D08" w:rsidRPr="002B57C5">
        <w:rPr>
          <w:rFonts w:eastAsia="Batang"/>
          <w:szCs w:val="24"/>
        </w:rPr>
        <w:t xml:space="preserve"> в соответствии с </w:t>
      </w:r>
      <w:r w:rsidR="008C4115" w:rsidRPr="002B57C5">
        <w:rPr>
          <w:rFonts w:eastAsia="Batang"/>
          <w:szCs w:val="24"/>
        </w:rPr>
        <w:t xml:space="preserve">порядком </w:t>
      </w:r>
      <w:r w:rsidR="007E0D08" w:rsidRPr="002B57C5">
        <w:rPr>
          <w:rFonts w:eastAsia="Batang"/>
          <w:szCs w:val="24"/>
        </w:rPr>
        <w:t xml:space="preserve">корректировки справедливой стоимости </w:t>
      </w:r>
      <w:r w:rsidR="002E425B" w:rsidRPr="002B57C5">
        <w:rPr>
          <w:rFonts w:eastAsia="Batang"/>
          <w:szCs w:val="24"/>
        </w:rPr>
        <w:t>дебиторской задолженности</w:t>
      </w:r>
      <w:r w:rsidR="007E0D08" w:rsidRPr="002B57C5">
        <w:rPr>
          <w:rFonts w:eastAsia="Batang"/>
          <w:szCs w:val="24"/>
        </w:rPr>
        <w:t xml:space="preserve"> (п. 2.</w:t>
      </w:r>
      <w:r w:rsidR="008A71B0" w:rsidRPr="002B57C5">
        <w:rPr>
          <w:rFonts w:eastAsia="Batang"/>
          <w:szCs w:val="24"/>
        </w:rPr>
        <w:t>10</w:t>
      </w:r>
      <w:r w:rsidR="007E0D08" w:rsidRPr="002B57C5">
        <w:rPr>
          <w:rFonts w:eastAsia="Batang"/>
          <w:szCs w:val="24"/>
        </w:rPr>
        <w:t xml:space="preserve">. Стандарта).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1414" w:hanging="705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2.2.</w:t>
      </w:r>
      <w:r w:rsidR="00290BDB" w:rsidRPr="002B57C5">
        <w:rPr>
          <w:rFonts w:eastAsia="Batang"/>
          <w:szCs w:val="24"/>
        </w:rPr>
        <w:t>3</w:t>
      </w:r>
      <w:r w:rsidRPr="002B57C5">
        <w:rPr>
          <w:rFonts w:eastAsia="Batang"/>
          <w:szCs w:val="24"/>
        </w:rPr>
        <w:t>.</w:t>
      </w:r>
      <w:r w:rsidRPr="002B57C5">
        <w:rPr>
          <w:rFonts w:eastAsia="Batang"/>
          <w:szCs w:val="24"/>
        </w:rPr>
        <w:tab/>
        <w:t>Справедливая стоимость задолженности по сделкам с валютой, заключенным на условиях Т+</w:t>
      </w:r>
      <w:r w:rsidR="00030876" w:rsidRPr="002B57C5">
        <w:rPr>
          <w:rFonts w:eastAsia="Batang"/>
          <w:szCs w:val="24"/>
        </w:rPr>
        <w:t>,</w:t>
      </w:r>
      <w:r w:rsidRPr="002B57C5">
        <w:rPr>
          <w:rFonts w:eastAsia="Batang"/>
          <w:szCs w:val="24"/>
        </w:rPr>
        <w:t xml:space="preserve"> определяется в размере разницы между текущей справедливой стоимостью</w:t>
      </w:r>
      <w:r w:rsidR="008C4115" w:rsidRPr="002B57C5">
        <w:rPr>
          <w:rFonts w:eastAsia="Batang"/>
          <w:szCs w:val="24"/>
        </w:rPr>
        <w:t xml:space="preserve"> </w:t>
      </w:r>
      <w:r w:rsidR="00AA41F7" w:rsidRPr="002B57C5">
        <w:rPr>
          <w:rFonts w:eastAsia="Batang"/>
          <w:szCs w:val="24"/>
        </w:rPr>
        <w:t>валюты</w:t>
      </w:r>
      <w:r w:rsidR="00324327" w:rsidRPr="002B57C5">
        <w:rPr>
          <w:rFonts w:eastAsia="Batang"/>
          <w:szCs w:val="24"/>
        </w:rPr>
        <w:t>, являющейся предметом сделки,</w:t>
      </w:r>
      <w:r w:rsidRPr="002B57C5">
        <w:rPr>
          <w:rFonts w:eastAsia="Batang"/>
          <w:szCs w:val="24"/>
        </w:rPr>
        <w:t xml:space="preserve"> </w:t>
      </w:r>
      <w:r w:rsidR="008C4115" w:rsidRPr="002B57C5">
        <w:rPr>
          <w:rFonts w:eastAsia="Batang"/>
          <w:szCs w:val="24"/>
        </w:rPr>
        <w:t>выраженной в валюте</w:t>
      </w:r>
      <w:r w:rsidR="00576AE1" w:rsidRPr="002B57C5">
        <w:rPr>
          <w:rFonts w:eastAsia="Batang"/>
          <w:szCs w:val="24"/>
        </w:rPr>
        <w:t xml:space="preserve"> определения СЧА</w:t>
      </w:r>
      <w:r w:rsidR="008C4115" w:rsidRPr="002B57C5">
        <w:rPr>
          <w:rFonts w:eastAsia="Batang"/>
          <w:szCs w:val="24"/>
        </w:rPr>
        <w:t xml:space="preserve"> </w:t>
      </w:r>
      <w:r w:rsidR="002F68AC">
        <w:rPr>
          <w:rFonts w:eastAsia="Batang"/>
          <w:szCs w:val="24"/>
        </w:rPr>
        <w:t>ПИФ</w:t>
      </w:r>
      <w:r w:rsidR="008C4115" w:rsidRPr="002B57C5">
        <w:rPr>
          <w:rFonts w:eastAsia="Batang"/>
          <w:szCs w:val="24"/>
        </w:rPr>
        <w:t xml:space="preserve">, </w:t>
      </w:r>
      <w:r w:rsidRPr="002B57C5">
        <w:rPr>
          <w:rFonts w:eastAsia="Batang"/>
          <w:szCs w:val="24"/>
        </w:rPr>
        <w:t>и стоимостью валюты, зафиксированной в договоре на дату исполнения сделки</w:t>
      </w:r>
      <w:r w:rsidR="008C4115" w:rsidRPr="002B57C5">
        <w:rPr>
          <w:rFonts w:eastAsia="Batang"/>
          <w:szCs w:val="24"/>
        </w:rPr>
        <w:t>, выраженной в валюте</w:t>
      </w:r>
      <w:r w:rsidR="00576AE1" w:rsidRPr="002B57C5">
        <w:rPr>
          <w:rFonts w:eastAsia="Batang"/>
          <w:szCs w:val="24"/>
        </w:rPr>
        <w:t xml:space="preserve"> определения СЧА</w:t>
      </w:r>
      <w:r w:rsidR="008C4115" w:rsidRPr="002B57C5">
        <w:rPr>
          <w:rFonts w:eastAsia="Batang"/>
          <w:szCs w:val="24"/>
        </w:rPr>
        <w:t xml:space="preserve"> </w:t>
      </w:r>
      <w:r w:rsidR="002F68AC">
        <w:rPr>
          <w:rFonts w:eastAsia="Batang"/>
          <w:szCs w:val="24"/>
        </w:rPr>
        <w:t>ПИФ</w:t>
      </w:r>
      <w:r w:rsidR="00576AE1" w:rsidRPr="002B57C5">
        <w:rPr>
          <w:rFonts w:eastAsia="Batang"/>
          <w:szCs w:val="24"/>
        </w:rPr>
        <w:t xml:space="preserve"> по курсу валюты, установленному в Правилах определения СЧА</w:t>
      </w:r>
      <w:r w:rsidRPr="002B57C5">
        <w:rPr>
          <w:rFonts w:eastAsia="Batang"/>
          <w:szCs w:val="24"/>
        </w:rPr>
        <w:t xml:space="preserve">.   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В случае положительной разницы, сделка признается в составе активов (дебиторская задолженность) у покупателя/ в составе</w:t>
      </w:r>
      <w:r w:rsidR="008A71B0" w:rsidRPr="002B57C5">
        <w:rPr>
          <w:rFonts w:eastAsia="Batang"/>
          <w:szCs w:val="24"/>
        </w:rPr>
        <w:t xml:space="preserve"> </w:t>
      </w:r>
      <w:r w:rsidRPr="002B57C5">
        <w:rPr>
          <w:rFonts w:eastAsia="Batang"/>
          <w:szCs w:val="24"/>
        </w:rPr>
        <w:t xml:space="preserve">обязательств </w:t>
      </w:r>
      <w:r w:rsidR="008A71B0" w:rsidRPr="002B57C5">
        <w:rPr>
          <w:rFonts w:eastAsia="Batang"/>
          <w:szCs w:val="24"/>
        </w:rPr>
        <w:t>(</w:t>
      </w:r>
      <w:r w:rsidRPr="002B57C5">
        <w:rPr>
          <w:rFonts w:eastAsia="Batang"/>
          <w:szCs w:val="24"/>
        </w:rPr>
        <w:t xml:space="preserve">кредиторская задолженность) у продавца, отрицательной разницы - в составе обязательств (кредиторская задолженность) у покупателя/в составе активов (дебиторская задолженность) у продавца.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Справедливая стоимость дебиторской задолженност</w:t>
      </w:r>
      <w:r w:rsidR="009D175B" w:rsidRPr="002B57C5">
        <w:rPr>
          <w:rFonts w:eastAsia="Batang"/>
          <w:szCs w:val="24"/>
        </w:rPr>
        <w:t>и</w:t>
      </w:r>
      <w:r w:rsidRPr="002B57C5">
        <w:rPr>
          <w:rFonts w:eastAsia="Batang"/>
          <w:szCs w:val="24"/>
        </w:rPr>
        <w:t>, возникшей в результате совершения сделок с валютой, заключенны</w:t>
      </w:r>
      <w:r w:rsidR="00030876" w:rsidRPr="002B57C5">
        <w:rPr>
          <w:rFonts w:eastAsia="Batang"/>
          <w:szCs w:val="24"/>
        </w:rPr>
        <w:t>х</w:t>
      </w:r>
      <w:r w:rsidRPr="002B57C5">
        <w:rPr>
          <w:rFonts w:eastAsia="Batang"/>
          <w:szCs w:val="24"/>
        </w:rPr>
        <w:t xml:space="preserve"> на условиях Т</w:t>
      </w:r>
      <w:r w:rsidR="008C4115" w:rsidRPr="002B57C5">
        <w:rPr>
          <w:rFonts w:eastAsia="Batang"/>
          <w:szCs w:val="24"/>
        </w:rPr>
        <w:t>+</w:t>
      </w:r>
      <w:r w:rsidR="00030876" w:rsidRPr="002B57C5">
        <w:rPr>
          <w:rFonts w:eastAsia="Batang"/>
          <w:szCs w:val="24"/>
        </w:rPr>
        <w:t>,</w:t>
      </w:r>
      <w:r w:rsidR="008C4115" w:rsidRPr="002B57C5">
        <w:rPr>
          <w:rFonts w:eastAsia="Batang"/>
          <w:szCs w:val="24"/>
        </w:rPr>
        <w:t xml:space="preserve"> корректируется </w:t>
      </w:r>
      <w:r w:rsidRPr="002B57C5">
        <w:rPr>
          <w:rFonts w:eastAsia="Batang"/>
          <w:szCs w:val="24"/>
        </w:rPr>
        <w:t xml:space="preserve">в соответствии с </w:t>
      </w:r>
      <w:r w:rsidR="008C4115" w:rsidRPr="002B57C5">
        <w:rPr>
          <w:rFonts w:eastAsia="Batang"/>
          <w:szCs w:val="24"/>
        </w:rPr>
        <w:t xml:space="preserve">порядком  </w:t>
      </w:r>
      <w:r w:rsidRPr="002B57C5">
        <w:rPr>
          <w:rFonts w:eastAsia="Batang"/>
          <w:szCs w:val="24"/>
        </w:rPr>
        <w:t xml:space="preserve">корректировки справедливой стоимости </w:t>
      </w:r>
      <w:r w:rsidR="008C4115" w:rsidRPr="002B57C5">
        <w:rPr>
          <w:rFonts w:eastAsia="Batang"/>
          <w:szCs w:val="24"/>
        </w:rPr>
        <w:t xml:space="preserve">дебиторской задолженности </w:t>
      </w:r>
      <w:r w:rsidRPr="002B57C5">
        <w:rPr>
          <w:rFonts w:eastAsia="Batang"/>
          <w:szCs w:val="24"/>
        </w:rPr>
        <w:t xml:space="preserve"> </w:t>
      </w:r>
      <w:hyperlink w:anchor="приложение_6" w:history="1">
        <w:r w:rsidR="007D0CEB" w:rsidRPr="002B57C5">
          <w:rPr>
            <w:rFonts w:eastAsia="Batang"/>
            <w:szCs w:val="24"/>
          </w:rPr>
          <w:t>(</w:t>
        </w:r>
      </w:hyperlink>
      <w:r w:rsidR="007D0CEB" w:rsidRPr="002B57C5">
        <w:rPr>
          <w:rFonts w:eastAsia="Batang"/>
          <w:szCs w:val="24"/>
        </w:rPr>
        <w:t>п. 2.</w:t>
      </w:r>
      <w:r w:rsidR="008A71B0" w:rsidRPr="002B57C5">
        <w:rPr>
          <w:rFonts w:eastAsia="Batang"/>
          <w:szCs w:val="24"/>
        </w:rPr>
        <w:t>10</w:t>
      </w:r>
      <w:r w:rsidR="007D0CEB" w:rsidRPr="002B57C5">
        <w:rPr>
          <w:rFonts w:eastAsia="Batang"/>
          <w:szCs w:val="24"/>
        </w:rPr>
        <w:t xml:space="preserve"> Стандарта).</w:t>
      </w:r>
    </w:p>
    <w:p w:rsidR="00324327" w:rsidRPr="002B57C5" w:rsidRDefault="00324327" w:rsidP="004A2782">
      <w:pPr>
        <w:spacing w:line="360" w:lineRule="auto"/>
        <w:ind w:left="708"/>
        <w:jc w:val="both"/>
        <w:rPr>
          <w:szCs w:val="24"/>
        </w:rPr>
      </w:pPr>
      <w:r w:rsidRPr="002B57C5">
        <w:rPr>
          <w:szCs w:val="24"/>
        </w:rPr>
        <w:t xml:space="preserve">Положения данного пункта могут не применяться к биржевым и внебиржевым сделкам </w:t>
      </w:r>
      <w:r w:rsidR="00290BDB" w:rsidRPr="002B57C5">
        <w:rPr>
          <w:szCs w:val="24"/>
        </w:rPr>
        <w:t xml:space="preserve">с </w:t>
      </w:r>
      <w:r w:rsidRPr="002B57C5">
        <w:rPr>
          <w:szCs w:val="24"/>
        </w:rPr>
        <w:t>валютой, в которых предусмотрены стандартные условия расчетов, используемые участниками рынка в отношении сделок "спот" для соответствующих валютных пар на валютном рынке Московской биржи.</w:t>
      </w:r>
    </w:p>
    <w:p w:rsidR="00AE392A" w:rsidRPr="002B57C5" w:rsidRDefault="007E0D08" w:rsidP="004A2782">
      <w:pPr>
        <w:spacing w:line="360" w:lineRule="auto"/>
        <w:ind w:left="708"/>
        <w:jc w:val="both"/>
        <w:rPr>
          <w:szCs w:val="24"/>
        </w:rPr>
      </w:pPr>
      <w:r w:rsidRPr="002B57C5">
        <w:rPr>
          <w:iCs/>
          <w:szCs w:val="24"/>
          <w:shd w:val="clear" w:color="auto" w:fill="FFFFFF"/>
        </w:rPr>
        <w:t>2.2.</w:t>
      </w:r>
      <w:r w:rsidR="00290BDB" w:rsidRPr="002B57C5">
        <w:rPr>
          <w:iCs/>
          <w:szCs w:val="24"/>
          <w:shd w:val="clear" w:color="auto" w:fill="FFFFFF"/>
        </w:rPr>
        <w:t>4</w:t>
      </w:r>
      <w:r w:rsidRPr="002B57C5">
        <w:rPr>
          <w:iCs/>
          <w:szCs w:val="24"/>
          <w:shd w:val="clear" w:color="auto" w:fill="FFFFFF"/>
        </w:rPr>
        <w:t>. Текущая справедливая стоимость ценных бумаг может определяться также на основе иных моделей</w:t>
      </w:r>
      <w:r w:rsidR="003D5932">
        <w:rPr>
          <w:iCs/>
          <w:szCs w:val="24"/>
          <w:shd w:val="clear" w:color="auto" w:fill="FFFFFF"/>
        </w:rPr>
        <w:t xml:space="preserve"> (алгоритмов)</w:t>
      </w:r>
      <w:r w:rsidRPr="002B57C5">
        <w:rPr>
          <w:iCs/>
          <w:szCs w:val="24"/>
          <w:shd w:val="clear" w:color="auto" w:fill="FFFFFF"/>
        </w:rPr>
        <w:t xml:space="preserve">, в том числе построенных на основе мотивированного суждения </w:t>
      </w:r>
      <w:r w:rsidR="00A94A81">
        <w:rPr>
          <w:iCs/>
          <w:szCs w:val="24"/>
          <w:shd w:val="clear" w:color="auto" w:fill="FFFFFF"/>
        </w:rPr>
        <w:t>у</w:t>
      </w:r>
      <w:r w:rsidRPr="002B57C5">
        <w:rPr>
          <w:iCs/>
          <w:szCs w:val="24"/>
          <w:shd w:val="clear" w:color="auto" w:fill="FFFFFF"/>
        </w:rPr>
        <w:t xml:space="preserve">правляющей компании, порядок формирования которого </w:t>
      </w:r>
      <w:r w:rsidR="002A5A93">
        <w:rPr>
          <w:iCs/>
          <w:szCs w:val="24"/>
          <w:shd w:val="clear" w:color="auto" w:fill="FFFFFF"/>
        </w:rPr>
        <w:t>должен содержа</w:t>
      </w:r>
      <w:r w:rsidRPr="002B57C5">
        <w:rPr>
          <w:iCs/>
          <w:szCs w:val="24"/>
          <w:shd w:val="clear" w:color="auto" w:fill="FFFFFF"/>
        </w:rPr>
        <w:t>т</w:t>
      </w:r>
      <w:r w:rsidR="002A5A93">
        <w:rPr>
          <w:iCs/>
          <w:szCs w:val="24"/>
          <w:shd w:val="clear" w:color="auto" w:fill="FFFFFF"/>
        </w:rPr>
        <w:t>ь</w:t>
      </w:r>
      <w:r w:rsidRPr="002B57C5">
        <w:rPr>
          <w:iCs/>
          <w:szCs w:val="24"/>
          <w:shd w:val="clear" w:color="auto" w:fill="FFFFFF"/>
        </w:rPr>
        <w:t>ся Правилах определения СЧА, согласованных со специализированным депозитарием паевого инвестиционного фонда.</w:t>
      </w:r>
    </w:p>
    <w:p w:rsidR="00AE392A" w:rsidRPr="002B57C5" w:rsidRDefault="007E0D08" w:rsidP="004A2782">
      <w:pPr>
        <w:tabs>
          <w:tab w:val="left" w:pos="526"/>
        </w:tabs>
        <w:spacing w:line="360" w:lineRule="auto"/>
        <w:ind w:left="526"/>
        <w:jc w:val="both"/>
        <w:rPr>
          <w:szCs w:val="24"/>
        </w:rPr>
      </w:pPr>
      <w:r w:rsidRPr="002B57C5">
        <w:rPr>
          <w:szCs w:val="24"/>
        </w:rPr>
        <w:tab/>
        <w:t>2.2.</w:t>
      </w:r>
      <w:r w:rsidR="00290BDB" w:rsidRPr="002B57C5">
        <w:rPr>
          <w:szCs w:val="24"/>
        </w:rPr>
        <w:t>5</w:t>
      </w:r>
      <w:r w:rsidRPr="002B57C5">
        <w:rPr>
          <w:szCs w:val="24"/>
        </w:rPr>
        <w:t xml:space="preserve">.  В случае использования управляющей компанией иных методов </w:t>
      </w:r>
      <w:r w:rsidRPr="002B57C5">
        <w:rPr>
          <w:rFonts w:eastAsia="Batang"/>
          <w:szCs w:val="24"/>
        </w:rPr>
        <w:t>определения справедливой стоимости ценных бумаг, помимо установленных в настоящ</w:t>
      </w:r>
      <w:r w:rsidR="00290BDB" w:rsidRPr="002B57C5">
        <w:rPr>
          <w:rFonts w:eastAsia="Batang"/>
          <w:szCs w:val="24"/>
        </w:rPr>
        <w:t>ем</w:t>
      </w:r>
      <w:r w:rsidRPr="002B57C5">
        <w:rPr>
          <w:rFonts w:eastAsia="Batang"/>
          <w:szCs w:val="24"/>
        </w:rPr>
        <w:t xml:space="preserve"> Стандарт</w:t>
      </w:r>
      <w:r w:rsidR="00290BDB" w:rsidRPr="002B57C5">
        <w:rPr>
          <w:rFonts w:eastAsia="Batang"/>
          <w:szCs w:val="24"/>
        </w:rPr>
        <w:t>е</w:t>
      </w:r>
      <w:r w:rsidRPr="002B57C5">
        <w:rPr>
          <w:rFonts w:eastAsia="Batang"/>
          <w:szCs w:val="24"/>
        </w:rPr>
        <w:t xml:space="preserve"> и </w:t>
      </w:r>
      <w:r w:rsidRPr="002B57C5">
        <w:rPr>
          <w:rFonts w:eastAsia="Batang"/>
          <w:szCs w:val="24"/>
        </w:rPr>
        <w:lastRenderedPageBreak/>
        <w:t>в Приложени</w:t>
      </w:r>
      <w:r w:rsidR="008A71B0" w:rsidRPr="002B57C5">
        <w:rPr>
          <w:rFonts w:eastAsia="Batang"/>
          <w:szCs w:val="24"/>
        </w:rPr>
        <w:t>ях к настоящ</w:t>
      </w:r>
      <w:r w:rsidR="00290BDB" w:rsidRPr="002B57C5">
        <w:rPr>
          <w:rFonts w:eastAsia="Batang"/>
          <w:szCs w:val="24"/>
        </w:rPr>
        <w:t>ему</w:t>
      </w:r>
      <w:r w:rsidR="008A71B0" w:rsidRPr="002B57C5">
        <w:rPr>
          <w:rFonts w:eastAsia="Batang"/>
          <w:szCs w:val="24"/>
        </w:rPr>
        <w:t xml:space="preserve"> Стандарт</w:t>
      </w:r>
      <w:r w:rsidR="00290BDB" w:rsidRPr="002B57C5">
        <w:rPr>
          <w:rFonts w:eastAsia="Batang"/>
          <w:szCs w:val="24"/>
        </w:rPr>
        <w:t>у</w:t>
      </w:r>
      <w:r w:rsidRPr="002B57C5">
        <w:rPr>
          <w:rFonts w:eastAsia="Batang"/>
          <w:szCs w:val="24"/>
        </w:rPr>
        <w:t xml:space="preserve">, </w:t>
      </w:r>
      <w:r w:rsidR="00A94A81">
        <w:rPr>
          <w:rFonts w:eastAsia="Batang"/>
          <w:szCs w:val="24"/>
        </w:rPr>
        <w:t>у</w:t>
      </w:r>
      <w:r w:rsidRPr="002B57C5">
        <w:rPr>
          <w:rFonts w:eastAsia="Batang"/>
          <w:szCs w:val="24"/>
        </w:rPr>
        <w:t xml:space="preserve">правляющая компания должна согласовать их со специализированным депозитарием и уведомить об этом НАУФОР не позднее </w:t>
      </w:r>
      <w:r w:rsidR="008A71B0" w:rsidRPr="002B57C5">
        <w:rPr>
          <w:rFonts w:eastAsia="Batang"/>
          <w:szCs w:val="24"/>
        </w:rPr>
        <w:t>10 (десяти)</w:t>
      </w:r>
      <w:r w:rsidRPr="002B57C5">
        <w:rPr>
          <w:rFonts w:eastAsia="Batang"/>
          <w:szCs w:val="24"/>
        </w:rPr>
        <w:t xml:space="preserve"> дней с даты согласования Правил определения СЧА со специализированным депозитарием.</w:t>
      </w:r>
    </w:p>
    <w:p w:rsidR="00AE392A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 xml:space="preserve">2.3. </w:t>
      </w:r>
      <w:bookmarkStart w:id="0" w:name="_Toc468651253"/>
      <w:bookmarkStart w:id="1" w:name="_Toc468395027"/>
      <w:bookmarkStart w:id="2" w:name="_Toc468651254"/>
      <w:bookmarkEnd w:id="0"/>
      <w:bookmarkEnd w:id="1"/>
      <w:bookmarkEnd w:id="2"/>
      <w:r w:rsidRPr="002B57C5">
        <w:rPr>
          <w:rFonts w:eastAsia="Batang"/>
          <w:b/>
          <w:szCs w:val="24"/>
        </w:rPr>
        <w:t xml:space="preserve"> Допустимые методы оценки дебиторской задолженности.</w:t>
      </w:r>
    </w:p>
    <w:p w:rsidR="00AE392A" w:rsidRPr="002B57C5" w:rsidRDefault="000931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 xml:space="preserve">2.3.1. </w:t>
      </w:r>
      <w:r w:rsidR="002F68AC">
        <w:rPr>
          <w:rFonts w:eastAsia="Batang"/>
          <w:b/>
          <w:szCs w:val="24"/>
        </w:rPr>
        <w:t>С</w:t>
      </w:r>
      <w:r w:rsidR="007E0D08" w:rsidRPr="002B57C5">
        <w:rPr>
          <w:rFonts w:eastAsia="Batang"/>
          <w:b/>
          <w:szCs w:val="24"/>
        </w:rPr>
        <w:t>праведлив</w:t>
      </w:r>
      <w:r w:rsidR="002F68AC">
        <w:rPr>
          <w:rFonts w:eastAsia="Batang"/>
          <w:b/>
          <w:szCs w:val="24"/>
        </w:rPr>
        <w:t>ая</w:t>
      </w:r>
      <w:r w:rsidR="007E0D08" w:rsidRPr="002B57C5">
        <w:rPr>
          <w:rFonts w:eastAsia="Batang"/>
          <w:b/>
          <w:szCs w:val="24"/>
        </w:rPr>
        <w:t xml:space="preserve"> стоимост</w:t>
      </w:r>
      <w:r w:rsidR="002F68AC">
        <w:rPr>
          <w:rFonts w:eastAsia="Batang"/>
          <w:b/>
          <w:szCs w:val="24"/>
        </w:rPr>
        <w:t>ь</w:t>
      </w:r>
      <w:r w:rsidR="007E0D08" w:rsidRPr="002B57C5">
        <w:rPr>
          <w:rFonts w:eastAsia="Batang"/>
          <w:b/>
          <w:szCs w:val="24"/>
        </w:rPr>
        <w:t xml:space="preserve"> дебиторской задолженности по процентному (купонному) доходу по долговым ценным бумагам </w:t>
      </w:r>
      <w:r w:rsidR="00C83921" w:rsidRPr="002B57C5">
        <w:rPr>
          <w:rFonts w:eastAsia="Batang"/>
          <w:szCs w:val="24"/>
        </w:rPr>
        <w:t xml:space="preserve">определяется </w:t>
      </w:r>
      <w:r w:rsidR="007E0D08" w:rsidRPr="002B57C5">
        <w:rPr>
          <w:rFonts w:eastAsia="Batang"/>
          <w:szCs w:val="24"/>
        </w:rPr>
        <w:t>в размере, определенном на дату наступления срока исполнения соответствующего обязательства (дату истечения купонного периода) в соответствии с условиями выпуска ценной бумаги, и исходя из количества ценных бумаг на дату наступления указанного срока с указанной даты до наступления наиболее ранней из дат:</w:t>
      </w:r>
    </w:p>
    <w:p w:rsidR="00AE392A" w:rsidRPr="002B57C5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фактического исполнения эмитентом обязательства;</w:t>
      </w:r>
    </w:p>
    <w:p w:rsidR="00AE392A" w:rsidRPr="002B57C5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истечения __________ дневного срока с даты наступления срока исполнения обязательства российским эмитентом, ______________ дневного срока с даты наступления срока исполнения обязательства иностранным эмитентом (сроки определяются в Правилах расчета СЧА, но не более 7 рабочих дней по российским ценным бумагам и не более 10 рабочих дней по иностранным ценным бумагам)</w:t>
      </w:r>
      <w:r w:rsidR="002F6CBF" w:rsidRPr="002B57C5">
        <w:rPr>
          <w:rFonts w:eastAsia="Batang"/>
          <w:szCs w:val="24"/>
        </w:rPr>
        <w:t>.</w:t>
      </w:r>
    </w:p>
    <w:p w:rsidR="00696484" w:rsidRPr="002B57C5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t>Дебиторская задолженность корректируется в соответствии с порядком, указанным в п.2.10.</w:t>
      </w:r>
    </w:p>
    <w:p w:rsidR="00324327" w:rsidRPr="002B57C5" w:rsidRDefault="000931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 xml:space="preserve">2.3.2. </w:t>
      </w:r>
      <w:r w:rsidR="005172B9">
        <w:rPr>
          <w:rFonts w:eastAsia="Batang"/>
          <w:b/>
          <w:szCs w:val="24"/>
        </w:rPr>
        <w:t>С</w:t>
      </w:r>
      <w:r w:rsidR="007E0D08" w:rsidRPr="002B57C5">
        <w:rPr>
          <w:rFonts w:eastAsia="Batang"/>
          <w:b/>
          <w:szCs w:val="24"/>
        </w:rPr>
        <w:t>праведлив</w:t>
      </w:r>
      <w:r w:rsidR="005172B9">
        <w:rPr>
          <w:rFonts w:eastAsia="Batang"/>
          <w:b/>
          <w:szCs w:val="24"/>
        </w:rPr>
        <w:t>ая</w:t>
      </w:r>
      <w:r w:rsidR="007E0D08" w:rsidRPr="002B57C5">
        <w:rPr>
          <w:rFonts w:eastAsia="Batang"/>
          <w:b/>
          <w:szCs w:val="24"/>
        </w:rPr>
        <w:t xml:space="preserve"> стоимост</w:t>
      </w:r>
      <w:r w:rsidR="005172B9">
        <w:rPr>
          <w:rFonts w:eastAsia="Batang"/>
          <w:b/>
          <w:szCs w:val="24"/>
        </w:rPr>
        <w:t>ь</w:t>
      </w:r>
      <w:r w:rsidR="007E0D08" w:rsidRPr="002B57C5">
        <w:rPr>
          <w:rFonts w:eastAsia="Batang"/>
          <w:b/>
          <w:szCs w:val="24"/>
        </w:rPr>
        <w:t xml:space="preserve"> дебиторской задолженности по частичному/полному погашению эмитентом основного долга по долговым ценным бумагам </w:t>
      </w:r>
      <w:r w:rsidR="00C83921" w:rsidRPr="002B57C5">
        <w:rPr>
          <w:rFonts w:eastAsia="Batang"/>
          <w:szCs w:val="24"/>
        </w:rPr>
        <w:t>определяется</w:t>
      </w:r>
      <w:r w:rsidR="007E0D08" w:rsidRPr="002B57C5">
        <w:rPr>
          <w:rFonts w:eastAsia="Batang"/>
          <w:b/>
          <w:szCs w:val="24"/>
        </w:rPr>
        <w:t xml:space="preserve"> </w:t>
      </w:r>
      <w:r w:rsidR="007E0D08" w:rsidRPr="002B57C5">
        <w:rPr>
          <w:rFonts w:eastAsia="Batang"/>
          <w:szCs w:val="24"/>
        </w:rPr>
        <w:t>в размере, определенном на дату наступления срока исполнения соответствующего обязательства в соответствии с условиями выпуска ценной бумаги,  исходя из количества ценных бумаг на дату наступления указанного срока - с указанной даты до наступления наиболее ранней из дат: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36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ab/>
        <w:t>фактического исполнения эмитентом обязательства;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36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ab/>
        <w:t>истечения _______________ дневного срока с даты наступления срока исполнения обязательства российским эмитентом, ________________ дневного срока с даты наступления срока исполнения обязательства иностранным эмитентом (сроки определяются в Правилах расчета СЧА, но не более 7 рабочих дней по российским ценным бумагам и не более 10 рабочих дней по иностранным ценным бумагам)</w:t>
      </w:r>
      <w:r w:rsidR="00B50A1E" w:rsidRPr="002B57C5">
        <w:rPr>
          <w:rFonts w:eastAsia="Batang"/>
          <w:szCs w:val="24"/>
        </w:rPr>
        <w:t>.</w:t>
      </w:r>
    </w:p>
    <w:p w:rsidR="00696484" w:rsidRPr="002B57C5" w:rsidRDefault="00696484" w:rsidP="004A2782">
      <w:pPr>
        <w:pStyle w:val="13"/>
        <w:tabs>
          <w:tab w:val="left" w:pos="993"/>
        </w:tabs>
        <w:spacing w:line="360" w:lineRule="auto"/>
        <w:ind w:left="284"/>
        <w:jc w:val="both"/>
        <w:rPr>
          <w:rFonts w:eastAsia="Batang"/>
          <w:szCs w:val="24"/>
        </w:rPr>
      </w:pPr>
      <w:r w:rsidRPr="002B57C5">
        <w:t>Дебиторская задолженность корректируется в соответствии с порядком, указанным в п.2.10.</w:t>
      </w:r>
    </w:p>
    <w:p w:rsidR="004A2782" w:rsidRPr="002B57C5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2B57C5" w:rsidRDefault="000931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 xml:space="preserve">2.3.3. </w:t>
      </w:r>
      <w:r w:rsidR="005172B9">
        <w:rPr>
          <w:rFonts w:eastAsia="Batang"/>
          <w:b/>
          <w:szCs w:val="24"/>
        </w:rPr>
        <w:t>С</w:t>
      </w:r>
      <w:r w:rsidR="007E0D08" w:rsidRPr="002B57C5">
        <w:rPr>
          <w:rFonts w:eastAsia="Batang"/>
          <w:b/>
          <w:szCs w:val="24"/>
        </w:rPr>
        <w:t>праведлив</w:t>
      </w:r>
      <w:r w:rsidR="005172B9">
        <w:rPr>
          <w:rFonts w:eastAsia="Batang"/>
          <w:b/>
          <w:szCs w:val="24"/>
        </w:rPr>
        <w:t>ая</w:t>
      </w:r>
      <w:r w:rsidR="007E0D08" w:rsidRPr="002B57C5">
        <w:rPr>
          <w:rFonts w:eastAsia="Batang"/>
          <w:b/>
          <w:szCs w:val="24"/>
        </w:rPr>
        <w:t xml:space="preserve"> стоимост</w:t>
      </w:r>
      <w:r w:rsidR="005172B9">
        <w:rPr>
          <w:rFonts w:eastAsia="Batang"/>
          <w:b/>
          <w:szCs w:val="24"/>
        </w:rPr>
        <w:t>ь</w:t>
      </w:r>
      <w:r w:rsidR="007E0D08" w:rsidRPr="002B57C5">
        <w:rPr>
          <w:rFonts w:eastAsia="Batang"/>
          <w:b/>
          <w:szCs w:val="24"/>
        </w:rPr>
        <w:t xml:space="preserve"> дебиторской задолженности по выплате дивидендов по акциям, дохода по депозитарным распискам, паям паевых инвестиционных фондов и па</w:t>
      </w:r>
      <w:r w:rsidR="005172B9">
        <w:rPr>
          <w:rFonts w:eastAsia="Batang"/>
          <w:b/>
          <w:szCs w:val="24"/>
        </w:rPr>
        <w:t>ям</w:t>
      </w:r>
      <w:r w:rsidR="007E0D08" w:rsidRPr="002B57C5">
        <w:rPr>
          <w:rFonts w:eastAsia="Batang"/>
          <w:b/>
          <w:szCs w:val="24"/>
        </w:rPr>
        <w:t xml:space="preserve"> (акци</w:t>
      </w:r>
      <w:r w:rsidR="005172B9">
        <w:rPr>
          <w:rFonts w:eastAsia="Batang"/>
          <w:b/>
          <w:szCs w:val="24"/>
        </w:rPr>
        <w:t>ям</w:t>
      </w:r>
      <w:r w:rsidR="007E0D08" w:rsidRPr="002B57C5">
        <w:rPr>
          <w:rFonts w:eastAsia="Batang"/>
          <w:b/>
          <w:szCs w:val="24"/>
        </w:rPr>
        <w:t>) иностранных инвестиционных фондов определяется исходя из: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lastRenderedPageBreak/>
        <w:t>количества акций/депозитарных расписок</w:t>
      </w:r>
      <w:r w:rsidR="004154EA" w:rsidRPr="002B57C5">
        <w:rPr>
          <w:rFonts w:eastAsia="Batang"/>
          <w:szCs w:val="24"/>
        </w:rPr>
        <w:t>/паев паевых инвестиционных фондов/ паев (акций) иностранных инвестиционных фондов</w:t>
      </w:r>
      <w:r w:rsidRPr="002B57C5">
        <w:rPr>
          <w:rFonts w:eastAsia="Batang"/>
          <w:szCs w:val="24"/>
        </w:rPr>
        <w:t xml:space="preserve">, учтенных на счете депо ПИФ на дату, на которую определяются лица, имеющие право на получение дивиденда (дохода) и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объявленного размера дивиденда (дохода), приходящегося на одну акцию (депозитарную расписку, пай паевого инвестиционного фонда или пай (акцию) иностранного инвестиционного фонда) соответствующей категории (типа)</w:t>
      </w:r>
      <w:r w:rsidR="001D36BE" w:rsidRPr="002B57C5">
        <w:rPr>
          <w:rFonts w:eastAsia="Batang"/>
          <w:szCs w:val="24"/>
        </w:rPr>
        <w:t xml:space="preserve"> за вычетом налогов и сборов в случае, если это применимо</w:t>
      </w:r>
      <w:r w:rsidRPr="002B57C5">
        <w:rPr>
          <w:rFonts w:eastAsia="Batang"/>
          <w:szCs w:val="24"/>
        </w:rPr>
        <w:t>.</w:t>
      </w:r>
    </w:p>
    <w:p w:rsidR="00A370BD" w:rsidRPr="002B57C5" w:rsidRDefault="00A370BD" w:rsidP="00830D32">
      <w:pPr>
        <w:pStyle w:val="13"/>
        <w:tabs>
          <w:tab w:val="left" w:pos="993"/>
        </w:tabs>
        <w:spacing w:line="360" w:lineRule="auto"/>
        <w:ind w:left="709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Указанная оценка применяется с даты, </w:t>
      </w:r>
      <w:r w:rsidR="00830D32" w:rsidRPr="002B57C5">
        <w:rPr>
          <w:rFonts w:eastAsia="Batang"/>
          <w:szCs w:val="24"/>
        </w:rPr>
        <w:t>установленной в Правилах определения СЧА.</w:t>
      </w:r>
    </w:p>
    <w:p w:rsidR="00A370BD" w:rsidRPr="002B57C5" w:rsidRDefault="00A370BD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</w:p>
    <w:p w:rsidR="00696484" w:rsidRPr="002B57C5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t>Дебиторская задолженность корректируется в соответствии с порядком, указанным в п.2.10.</w:t>
      </w:r>
    </w:p>
    <w:p w:rsidR="00324327" w:rsidRPr="002B57C5" w:rsidRDefault="000931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 xml:space="preserve">2.3.4. </w:t>
      </w:r>
      <w:r w:rsidR="007E0D08" w:rsidRPr="002B57C5">
        <w:rPr>
          <w:rFonts w:eastAsia="Batang"/>
          <w:b/>
          <w:szCs w:val="24"/>
        </w:rPr>
        <w:t xml:space="preserve">Справедливая стоимость прочей дебиторской задолженности определяется: </w:t>
      </w:r>
    </w:p>
    <w:p w:rsidR="00324327" w:rsidRPr="002B57C5" w:rsidRDefault="007E0D08" w:rsidP="004A2782">
      <w:pPr>
        <w:pStyle w:val="13"/>
        <w:numPr>
          <w:ilvl w:val="0"/>
          <w:numId w:val="3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в сумме остатка задолженности на дату определения СЧА:</w:t>
      </w:r>
    </w:p>
    <w:p w:rsidR="00830D32" w:rsidRPr="002B57C5" w:rsidRDefault="007E0D08">
      <w:pPr>
        <w:pStyle w:val="13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если договором предусмотрено полное погашение задолженности в течение 1 года с момента ее признания до истечения срока полного погашения;</w:t>
      </w:r>
    </w:p>
    <w:p w:rsidR="00830D32" w:rsidRPr="002B57C5" w:rsidRDefault="007E0D08">
      <w:pPr>
        <w:pStyle w:val="13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для авансов, выданных за счет имущества ПИФ, если договором предусмотрено полное погашение задолженности в течение _____________ (срок определяется в Правилах определения СЧА, но не более 1 года) с момента ее признания до истечения срока полного погашения;</w:t>
      </w:r>
    </w:p>
    <w:p w:rsidR="00830D32" w:rsidRPr="002B57C5" w:rsidRDefault="007E0D08">
      <w:pPr>
        <w:pStyle w:val="13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для дебиторской задолженности по налогам, сборам, пошлинам в бюджеты всех уровней;</w:t>
      </w:r>
    </w:p>
    <w:p w:rsidR="00830D32" w:rsidRPr="002B57C5" w:rsidRDefault="007E0D08">
      <w:pPr>
        <w:pStyle w:val="13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для дебиторской задолженности управляющей компании перед ПИФ, независимо от оснований ее признания;</w:t>
      </w:r>
    </w:p>
    <w:p w:rsidR="00830D32" w:rsidRPr="002B57C5" w:rsidRDefault="007E0D08">
      <w:pPr>
        <w:pStyle w:val="13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для дебиторской задолженности, возникшей по договорам с аудиторской организацией, оценщиком, специализированным депозитарием, </w:t>
      </w:r>
      <w:r w:rsidR="00BD54D9" w:rsidRPr="002B57C5">
        <w:rPr>
          <w:rFonts w:eastAsia="Batang"/>
          <w:szCs w:val="24"/>
        </w:rPr>
        <w:t>лиц</w:t>
      </w:r>
      <w:r w:rsidR="00BD54D9">
        <w:rPr>
          <w:rFonts w:eastAsia="Batang"/>
          <w:szCs w:val="24"/>
        </w:rPr>
        <w:t>ом</w:t>
      </w:r>
      <w:r w:rsidR="00BD54D9" w:rsidRPr="002B57C5">
        <w:rPr>
          <w:rFonts w:eastAsia="Batang"/>
          <w:szCs w:val="24"/>
        </w:rPr>
        <w:t>, осуществляющ</w:t>
      </w:r>
      <w:r w:rsidR="00BD54D9">
        <w:rPr>
          <w:rFonts w:eastAsia="Batang"/>
          <w:szCs w:val="24"/>
        </w:rPr>
        <w:t>и</w:t>
      </w:r>
      <w:r w:rsidR="00BD54D9" w:rsidRPr="002B57C5">
        <w:rPr>
          <w:rFonts w:eastAsia="Batang"/>
          <w:szCs w:val="24"/>
        </w:rPr>
        <w:t>м ведение реестра владельцев инвестиционных паев</w:t>
      </w:r>
      <w:r w:rsidR="00BD54D9">
        <w:rPr>
          <w:rFonts w:eastAsia="Batang"/>
          <w:szCs w:val="24"/>
        </w:rPr>
        <w:t>,</w:t>
      </w:r>
      <w:r w:rsidR="00BD54D9" w:rsidRPr="002B57C5">
        <w:rPr>
          <w:rFonts w:eastAsia="Batang"/>
          <w:szCs w:val="24"/>
        </w:rPr>
        <w:t xml:space="preserve">  </w:t>
      </w:r>
      <w:r w:rsidRPr="002B57C5">
        <w:rPr>
          <w:rFonts w:eastAsia="Batang"/>
          <w:szCs w:val="24"/>
        </w:rPr>
        <w:t xml:space="preserve">, указанными в правилах </w:t>
      </w:r>
      <w:r w:rsidR="005172B9">
        <w:rPr>
          <w:rFonts w:eastAsia="Batang"/>
          <w:szCs w:val="24"/>
        </w:rPr>
        <w:t>доверительного управления</w:t>
      </w:r>
      <w:r w:rsidRPr="002B57C5">
        <w:rPr>
          <w:rFonts w:eastAsia="Batang"/>
          <w:szCs w:val="24"/>
        </w:rPr>
        <w:t xml:space="preserve"> ПИФ;</w:t>
      </w:r>
    </w:p>
    <w:p w:rsidR="00830D32" w:rsidRPr="002B57C5" w:rsidRDefault="007E0D08">
      <w:pPr>
        <w:pStyle w:val="13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для дебиторской задолженности по возмещению суммы налогов из бюджета РФ.</w:t>
      </w:r>
    </w:p>
    <w:p w:rsidR="00324327" w:rsidRPr="002B57C5" w:rsidRDefault="007E0D08" w:rsidP="004A2782">
      <w:pPr>
        <w:pStyle w:val="13"/>
        <w:numPr>
          <w:ilvl w:val="0"/>
          <w:numId w:val="3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в сумме, определенной с использованием метода приведенной стоимости будущих денежных потоков (</w:t>
      </w:r>
      <w:hyperlink w:anchor="приложение_5" w:history="1">
        <w:r w:rsidRPr="002B57C5">
          <w:rPr>
            <w:rFonts w:eastAsia="Batang"/>
            <w:szCs w:val="24"/>
          </w:rPr>
          <w:t xml:space="preserve">Приложение </w:t>
        </w:r>
      </w:hyperlink>
      <w:r w:rsidRPr="002B57C5">
        <w:rPr>
          <w:rFonts w:eastAsia="Batang"/>
          <w:szCs w:val="24"/>
        </w:rPr>
        <w:t>2</w:t>
      </w:r>
      <w:r w:rsidR="001D506A">
        <w:rPr>
          <w:rFonts w:eastAsia="Batang"/>
          <w:szCs w:val="24"/>
        </w:rPr>
        <w:t xml:space="preserve"> к настоящему Стандарту</w:t>
      </w:r>
      <w:r w:rsidRPr="002B57C5">
        <w:rPr>
          <w:rFonts w:eastAsia="Batang"/>
          <w:szCs w:val="24"/>
        </w:rPr>
        <w:t>)</w:t>
      </w:r>
      <w:r w:rsidR="00D4306D">
        <w:rPr>
          <w:rFonts w:eastAsia="Batang"/>
          <w:szCs w:val="24"/>
        </w:rPr>
        <w:t>,</w:t>
      </w:r>
      <w:r w:rsidR="00462F5A" w:rsidRPr="002B57C5">
        <w:rPr>
          <w:rFonts w:eastAsia="Batang"/>
          <w:szCs w:val="24"/>
        </w:rPr>
        <w:t xml:space="preserve"> в иных случаях</w:t>
      </w:r>
      <w:r w:rsidRPr="002B57C5">
        <w:rPr>
          <w:rFonts w:eastAsia="Batang"/>
          <w:szCs w:val="24"/>
        </w:rPr>
        <w:t>.</w:t>
      </w:r>
    </w:p>
    <w:p w:rsidR="007448CF" w:rsidRPr="002B57C5" w:rsidRDefault="007448CF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2B57C5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ab/>
      </w:r>
      <w:r w:rsidR="007E0D08" w:rsidRPr="002B57C5">
        <w:rPr>
          <w:rFonts w:eastAsia="Batang"/>
          <w:szCs w:val="24"/>
        </w:rPr>
        <w:t>Справедливая стоимость дебиторской задолженности, возникшей в результате совершения сделок с имуществом ПИФ</w:t>
      </w:r>
      <w:r w:rsidR="00696484" w:rsidRPr="002B57C5">
        <w:rPr>
          <w:rFonts w:eastAsia="Batang"/>
          <w:szCs w:val="24"/>
        </w:rPr>
        <w:t xml:space="preserve"> </w:t>
      </w:r>
      <w:r w:rsidR="007E0D08" w:rsidRPr="002B57C5">
        <w:rPr>
          <w:rFonts w:eastAsia="Batang"/>
          <w:szCs w:val="24"/>
        </w:rPr>
        <w:t xml:space="preserve">определяется в соответствии с </w:t>
      </w:r>
      <w:r w:rsidR="00696484" w:rsidRPr="002B57C5">
        <w:rPr>
          <w:rFonts w:eastAsia="Batang"/>
          <w:szCs w:val="24"/>
        </w:rPr>
        <w:t xml:space="preserve">порядком </w:t>
      </w:r>
      <w:r w:rsidR="007E0D08" w:rsidRPr="002B57C5">
        <w:rPr>
          <w:rFonts w:eastAsia="Batang"/>
          <w:szCs w:val="24"/>
        </w:rPr>
        <w:t xml:space="preserve">корректировки справедливой стоимости </w:t>
      </w:r>
      <w:r w:rsidR="00696484" w:rsidRPr="002B57C5">
        <w:rPr>
          <w:rFonts w:eastAsia="Batang"/>
          <w:szCs w:val="24"/>
        </w:rPr>
        <w:t>согласно п.2.10</w:t>
      </w:r>
      <w:r w:rsidR="007E0D08" w:rsidRPr="002B57C5">
        <w:rPr>
          <w:rFonts w:eastAsia="Batang"/>
          <w:szCs w:val="24"/>
        </w:rPr>
        <w:t>.</w:t>
      </w:r>
    </w:p>
    <w:p w:rsidR="00324327" w:rsidRPr="002B57C5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2B57C5" w:rsidRDefault="00324327" w:rsidP="004A2782">
      <w:pPr>
        <w:spacing w:line="360" w:lineRule="auto"/>
        <w:jc w:val="both"/>
        <w:rPr>
          <w:b/>
          <w:bCs/>
          <w:szCs w:val="24"/>
        </w:rPr>
      </w:pP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lastRenderedPageBreak/>
        <w:t xml:space="preserve">2.4. Допустимые методы оценки требований из кредитных договоров и договоров займа.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Справедливая стоимость активов в течение максимального срока, предусмотренного договором, определяется:</w:t>
      </w:r>
    </w:p>
    <w:p w:rsidR="00830D32" w:rsidRPr="002B57C5" w:rsidRDefault="007E0D08">
      <w:pPr>
        <w:pStyle w:val="13"/>
        <w:numPr>
          <w:ilvl w:val="1"/>
          <w:numId w:val="35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в сумме остатка основного долга, увеличенной на сумму процентов, рассчитанных на дату определения СЧА по ставке, предусмотренной договором, если ссуда выдана на срок «до востребования»;</w:t>
      </w:r>
    </w:p>
    <w:p w:rsidR="00830D32" w:rsidRPr="002B57C5" w:rsidRDefault="007E0D08">
      <w:pPr>
        <w:pStyle w:val="13"/>
        <w:numPr>
          <w:ilvl w:val="1"/>
          <w:numId w:val="35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в сумме остатка основного долга, увеличенной на сумму процентов, рассчитанных на дату определения СЧА по ставке, предусмотренной договором для максимального срока возврата ссуды, если ссуда выдана на срок не более ____________________ (определяется в Правилах определения СЧА) и ставка по договору соответствует рыночной. </w:t>
      </w:r>
      <w:r w:rsidR="00C74AAD" w:rsidRPr="002B57C5">
        <w:rPr>
          <w:rFonts w:eastAsia="Batang"/>
          <w:szCs w:val="24"/>
        </w:rPr>
        <w:t xml:space="preserve"> </w:t>
      </w:r>
      <w:r w:rsidR="00275DF8" w:rsidRPr="002B57C5">
        <w:rPr>
          <w:rFonts w:eastAsia="Batang"/>
          <w:szCs w:val="24"/>
        </w:rPr>
        <w:t>(Порядок определения рыночной ставки и порядок определения величины допустимого отклонения от рыночной ставки устанавливается в Правилах определения СЧА по согласованию со специализированным депозитарием</w:t>
      </w:r>
      <w:r w:rsidRPr="002B57C5">
        <w:rPr>
          <w:rFonts w:eastAsia="Batang"/>
          <w:szCs w:val="24"/>
        </w:rPr>
        <w:t>);</w:t>
      </w:r>
    </w:p>
    <w:p w:rsidR="00830D32" w:rsidRPr="002B57C5" w:rsidRDefault="007E0D08">
      <w:pPr>
        <w:pStyle w:val="13"/>
        <w:numPr>
          <w:ilvl w:val="1"/>
          <w:numId w:val="35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в сумме, определенной с использованием метода приведенной стоимости будущих денежных потоков</w:t>
      </w:r>
      <w:r w:rsidR="00B8479E" w:rsidRPr="002B57C5">
        <w:rPr>
          <w:rFonts w:eastAsia="Batang"/>
          <w:szCs w:val="24"/>
        </w:rPr>
        <w:t xml:space="preserve"> (Приложение 2</w:t>
      </w:r>
      <w:r w:rsidR="001D506A">
        <w:rPr>
          <w:rFonts w:eastAsia="Batang"/>
          <w:szCs w:val="24"/>
        </w:rPr>
        <w:t xml:space="preserve"> к настоящему Стандарту</w:t>
      </w:r>
      <w:r w:rsidR="00B8479E" w:rsidRPr="002B57C5">
        <w:rPr>
          <w:rFonts w:eastAsia="Batang"/>
          <w:szCs w:val="24"/>
        </w:rPr>
        <w:t>)</w:t>
      </w:r>
      <w:r w:rsidR="00242272" w:rsidRPr="002B57C5">
        <w:rPr>
          <w:rFonts w:eastAsia="Batang"/>
          <w:szCs w:val="24"/>
        </w:rPr>
        <w:t xml:space="preserve"> в иных случаях</w:t>
      </w:r>
      <w:r w:rsidR="00153EB9" w:rsidRPr="002B57C5">
        <w:rPr>
          <w:rFonts w:eastAsia="Batang"/>
          <w:szCs w:val="24"/>
        </w:rPr>
        <w:t>.</w:t>
      </w:r>
    </w:p>
    <w:p w:rsidR="007448CF" w:rsidRPr="002B57C5" w:rsidRDefault="007448CF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В случае внесения изменения в условия определения срока договора максимальный срок определяется в соответствии с изменённым сроком кредита (займа)</w:t>
      </w:r>
      <w:r w:rsidR="00D4306D">
        <w:rPr>
          <w:rFonts w:eastAsia="Batang"/>
          <w:szCs w:val="24"/>
        </w:rPr>
        <w:t>,</w:t>
      </w:r>
      <w:r w:rsidRPr="002B57C5">
        <w:rPr>
          <w:rFonts w:eastAsia="Batang"/>
          <w:szCs w:val="24"/>
        </w:rPr>
        <w:t xml:space="preserve"> действующим на дату определения СЧА, причем накопление срока кредита (займа) не происходит.</w:t>
      </w:r>
    </w:p>
    <w:p w:rsidR="00696484" w:rsidRPr="002B57C5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Справедливая стоимость ссуды/займа </w:t>
      </w:r>
      <w:r w:rsidRPr="002B57C5">
        <w:t>корректируется в соответствии с порядком, указанным в п.2.10</w:t>
      </w:r>
      <w:r w:rsidRPr="002B57C5">
        <w:rPr>
          <w:rFonts w:eastAsia="Batang"/>
          <w:szCs w:val="24"/>
        </w:rPr>
        <w:t>.</w:t>
      </w:r>
    </w:p>
    <w:p w:rsidR="00696484" w:rsidRPr="002B57C5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>2.5.  Допустимые методы оценки справедливой стоимости денежных средств на расчетных</w:t>
      </w:r>
      <w:r w:rsidR="00473466" w:rsidRPr="002B57C5">
        <w:rPr>
          <w:rFonts w:eastAsia="Batang"/>
          <w:b/>
          <w:szCs w:val="24"/>
        </w:rPr>
        <w:t xml:space="preserve"> счетах</w:t>
      </w:r>
      <w:r w:rsidR="00D44D74" w:rsidRPr="002B57C5">
        <w:rPr>
          <w:rFonts w:eastAsia="Batang"/>
          <w:b/>
          <w:szCs w:val="24"/>
        </w:rPr>
        <w:t xml:space="preserve"> (включая соглашения о минимальном неснижаемом остатке)</w:t>
      </w:r>
      <w:r w:rsidRPr="002B57C5">
        <w:rPr>
          <w:rFonts w:eastAsia="Batang"/>
          <w:b/>
          <w:szCs w:val="24"/>
        </w:rPr>
        <w:t xml:space="preserve">, брокерских счетах и денежных средств, размещенных </w:t>
      </w:r>
      <w:r w:rsidR="00D44D74" w:rsidRPr="002B57C5">
        <w:rPr>
          <w:rFonts w:eastAsia="Batang"/>
          <w:b/>
          <w:szCs w:val="24"/>
        </w:rPr>
        <w:t>во вкладах в кредитных организациях по договорам банковского вклада (далее – депозит)</w:t>
      </w:r>
      <w:r w:rsidRPr="002B57C5">
        <w:rPr>
          <w:rFonts w:eastAsia="Batang"/>
          <w:b/>
          <w:szCs w:val="24"/>
        </w:rPr>
        <w:t xml:space="preserve">.    </w:t>
      </w:r>
    </w:p>
    <w:p w:rsidR="00E43B02" w:rsidRPr="002B57C5" w:rsidRDefault="00E43B0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Справедливая стоимость денежных средств на счетах, в том числе на транзитных, валютных счетах, открытых на имя </w:t>
      </w:r>
      <w:r w:rsidR="00A94A81">
        <w:rPr>
          <w:rFonts w:eastAsia="Batang"/>
          <w:szCs w:val="24"/>
        </w:rPr>
        <w:t>у</w:t>
      </w:r>
      <w:r w:rsidRPr="002B57C5">
        <w:rPr>
          <w:rFonts w:eastAsia="Batang"/>
          <w:szCs w:val="24"/>
        </w:rPr>
        <w:t>правляющей компании Д.У. ПИФ</w:t>
      </w:r>
      <w:r w:rsidR="00242272" w:rsidRPr="002B57C5">
        <w:rPr>
          <w:rFonts w:eastAsia="Batang"/>
          <w:szCs w:val="24"/>
        </w:rPr>
        <w:t>,</w:t>
      </w:r>
      <w:r w:rsidRPr="002B57C5">
        <w:rPr>
          <w:rFonts w:eastAsia="Batang"/>
          <w:szCs w:val="24"/>
        </w:rPr>
        <w:t xml:space="preserve"> определяется в сумме остатка на счетах. Справедливая стоимость денежных средств, находящихся у брокера (дебиторской задолженности брокера по возврату денежных средств, находящихся на специальном брокерском счете) определяется в сумме остатка на специальном брокерском счете брокера. </w:t>
      </w:r>
    </w:p>
    <w:p w:rsidR="00CC1D50" w:rsidRPr="002B57C5" w:rsidRDefault="00CC1D5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szCs w:val="24"/>
        </w:rPr>
      </w:pPr>
      <w:r w:rsidRPr="002B57C5">
        <w:rPr>
          <w:szCs w:val="24"/>
        </w:rPr>
        <w:t>В случае</w:t>
      </w:r>
      <w:r w:rsidR="00D4306D">
        <w:rPr>
          <w:szCs w:val="24"/>
        </w:rPr>
        <w:t>,</w:t>
      </w:r>
      <w:r w:rsidRPr="002B57C5">
        <w:rPr>
          <w:szCs w:val="24"/>
        </w:rPr>
        <w:t xml:space="preserve"> если заключено соглашение с банком о минимальном неснижаемом остатке денежных средств на расчетном счете, </w:t>
      </w:r>
      <w:r w:rsidR="003175F0" w:rsidRPr="002B57C5">
        <w:rPr>
          <w:szCs w:val="24"/>
        </w:rPr>
        <w:t xml:space="preserve">справедливая стоимость </w:t>
      </w:r>
      <w:r w:rsidRPr="002B57C5">
        <w:rPr>
          <w:szCs w:val="24"/>
        </w:rPr>
        <w:t>процент</w:t>
      </w:r>
      <w:r w:rsidR="003175F0" w:rsidRPr="002B57C5">
        <w:rPr>
          <w:szCs w:val="24"/>
        </w:rPr>
        <w:t xml:space="preserve">ного дохода по </w:t>
      </w:r>
      <w:r w:rsidR="003175F0" w:rsidRPr="002B57C5">
        <w:rPr>
          <w:szCs w:val="24"/>
        </w:rPr>
        <w:lastRenderedPageBreak/>
        <w:t xml:space="preserve">денежным средствам </w:t>
      </w:r>
      <w:r w:rsidRPr="002B57C5">
        <w:rPr>
          <w:szCs w:val="24"/>
        </w:rPr>
        <w:t xml:space="preserve"> признается </w:t>
      </w:r>
      <w:r w:rsidR="003175F0" w:rsidRPr="002B57C5">
        <w:rPr>
          <w:szCs w:val="24"/>
        </w:rPr>
        <w:t xml:space="preserve">равной сумме начисленных процентов, исходя из ставки, предусмотренной таким соглашением </w:t>
      </w:r>
      <w:r w:rsidRPr="002B57C5">
        <w:rPr>
          <w:szCs w:val="24"/>
        </w:rPr>
        <w:t xml:space="preserve">в </w:t>
      </w:r>
      <w:r w:rsidR="003175F0" w:rsidRPr="002B57C5">
        <w:rPr>
          <w:szCs w:val="24"/>
        </w:rPr>
        <w:t xml:space="preserve">составе </w:t>
      </w:r>
      <w:r w:rsidRPr="002B57C5">
        <w:rPr>
          <w:szCs w:val="24"/>
        </w:rPr>
        <w:t>дебиторской задолженности</w:t>
      </w:r>
      <w:r w:rsidR="003175F0" w:rsidRPr="002B57C5">
        <w:rPr>
          <w:szCs w:val="24"/>
        </w:rPr>
        <w:t xml:space="preserve">  </w:t>
      </w:r>
      <w:r w:rsidR="006E3038" w:rsidRPr="002B57C5">
        <w:rPr>
          <w:szCs w:val="24"/>
        </w:rPr>
        <w:t xml:space="preserve">в случае, </w:t>
      </w:r>
      <w:r w:rsidR="00AB6876" w:rsidRPr="002B57C5">
        <w:rPr>
          <w:szCs w:val="24"/>
        </w:rPr>
        <w:t>если условия начисления процентов позволяют рассчитать их размер</w:t>
      </w:r>
      <w:r w:rsidRPr="002B57C5">
        <w:rPr>
          <w:szCs w:val="24"/>
        </w:rPr>
        <w:t>.</w:t>
      </w:r>
    </w:p>
    <w:p w:rsidR="00CC1D50" w:rsidRPr="002B57C5" w:rsidRDefault="00CC1D5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szCs w:val="24"/>
        </w:rPr>
        <w:t>В случае</w:t>
      </w:r>
      <w:r w:rsidR="00D4306D">
        <w:rPr>
          <w:szCs w:val="24"/>
        </w:rPr>
        <w:t>,</w:t>
      </w:r>
      <w:r w:rsidRPr="002B57C5">
        <w:rPr>
          <w:szCs w:val="24"/>
        </w:rPr>
        <w:t xml:space="preserve"> если на остаток денежных средств на расчетном счете банком начисляются проценты, при этом ограничений на использование денежных средств не накладывается, такие проценты признаются в момент их зачисления банком на расчетный счет</w:t>
      </w:r>
      <w:r w:rsidR="00153EB9" w:rsidRPr="002B57C5">
        <w:rPr>
          <w:szCs w:val="24"/>
        </w:rPr>
        <w:t>.</w:t>
      </w:r>
    </w:p>
    <w:p w:rsidR="00E43B02" w:rsidRPr="002B57C5" w:rsidRDefault="00E43B0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Справедливая стоимость </w:t>
      </w:r>
      <w:r w:rsidR="0061753A" w:rsidRPr="002B57C5">
        <w:rPr>
          <w:rFonts w:eastAsia="Batang"/>
          <w:szCs w:val="24"/>
        </w:rPr>
        <w:t>депозитов</w:t>
      </w:r>
      <w:r w:rsidRPr="002B57C5">
        <w:rPr>
          <w:rFonts w:eastAsia="Batang"/>
          <w:szCs w:val="24"/>
        </w:rPr>
        <w:t xml:space="preserve"> в течение максимального срока, предусмотренного договором, определяется:</w:t>
      </w:r>
    </w:p>
    <w:p w:rsidR="00830D32" w:rsidRPr="002B57C5" w:rsidRDefault="00E43B02">
      <w:pPr>
        <w:pStyle w:val="13"/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в сумме остатка денежных средств во вкладе, увеличенно</w:t>
      </w:r>
      <w:r w:rsidR="00287CCA" w:rsidRPr="002B57C5">
        <w:rPr>
          <w:rFonts w:eastAsia="Batang"/>
          <w:szCs w:val="24"/>
        </w:rPr>
        <w:t>го</w:t>
      </w:r>
      <w:r w:rsidRPr="002B57C5">
        <w:rPr>
          <w:rFonts w:eastAsia="Batang"/>
          <w:szCs w:val="24"/>
        </w:rPr>
        <w:t xml:space="preserve"> на сумму процентов, рассчитанных на дату определения СЧА по ставке, предусмотренной договором, если срок погашения </w:t>
      </w:r>
      <w:r w:rsidR="0061753A" w:rsidRPr="002B57C5">
        <w:rPr>
          <w:rFonts w:eastAsia="Batang"/>
          <w:szCs w:val="24"/>
        </w:rPr>
        <w:t xml:space="preserve">депозита </w:t>
      </w:r>
      <w:r w:rsidRPr="002B57C5">
        <w:rPr>
          <w:rFonts w:eastAsia="Batang"/>
          <w:szCs w:val="24"/>
        </w:rPr>
        <w:t>«до востребования»;</w:t>
      </w:r>
    </w:p>
    <w:p w:rsidR="00830D32" w:rsidRPr="002B57C5" w:rsidRDefault="00E43B02">
      <w:pPr>
        <w:pStyle w:val="13"/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в сумме остатка денежных средств во вкладе, увеличенно</w:t>
      </w:r>
      <w:r w:rsidR="00287CCA" w:rsidRPr="002B57C5">
        <w:rPr>
          <w:rFonts w:eastAsia="Batang"/>
          <w:szCs w:val="24"/>
        </w:rPr>
        <w:t>го</w:t>
      </w:r>
      <w:r w:rsidRPr="002B57C5">
        <w:rPr>
          <w:rFonts w:eastAsia="Batang"/>
          <w:szCs w:val="24"/>
        </w:rPr>
        <w:t xml:space="preserve"> на сумму процентов, рассчитанных на дату определения СЧА по ставке, предусмотренной договором для удержания денежных средств во вкладе в течение максимального срока</w:t>
      </w:r>
      <w:r w:rsidR="0061753A" w:rsidRPr="002B57C5">
        <w:rPr>
          <w:rFonts w:eastAsia="Batang"/>
          <w:szCs w:val="24"/>
        </w:rPr>
        <w:t xml:space="preserve"> (включая депозиты, дата погашения которых приходится на другой отчетный год)</w:t>
      </w:r>
      <w:r w:rsidRPr="002B57C5">
        <w:rPr>
          <w:rFonts w:eastAsia="Batang"/>
          <w:szCs w:val="24"/>
        </w:rPr>
        <w:t>, предусмотренного договором, если срок погашения вклада _________________ (определяется в Правилах определения СЧА) и ставка по договору соответствует рыночной</w:t>
      </w:r>
      <w:r w:rsidR="00C83921" w:rsidRPr="002B57C5">
        <w:rPr>
          <w:rFonts w:eastAsia="Batang"/>
          <w:szCs w:val="24"/>
        </w:rPr>
        <w:t xml:space="preserve"> на дату определения справедливой </w:t>
      </w:r>
      <w:r w:rsidR="006B0FCF" w:rsidRPr="002B57C5">
        <w:rPr>
          <w:rFonts w:eastAsia="Batang"/>
          <w:szCs w:val="24"/>
        </w:rPr>
        <w:t>стоимости</w:t>
      </w:r>
      <w:r w:rsidRPr="002B57C5">
        <w:rPr>
          <w:rFonts w:eastAsia="Batang"/>
          <w:szCs w:val="24"/>
        </w:rPr>
        <w:t xml:space="preserve"> (</w:t>
      </w:r>
      <w:r w:rsidR="00275DF8" w:rsidRPr="002B57C5">
        <w:rPr>
          <w:rFonts w:eastAsia="Batang"/>
          <w:szCs w:val="24"/>
        </w:rPr>
        <w:t>Порядок определения рыночной ставки и порядок определения величины допустимого отклонения от рыночной ставки устанавливается в Правилах определения СЧА по согласованию со специализированным депозитарием</w:t>
      </w:r>
      <w:r w:rsidR="007C0185" w:rsidRPr="002B57C5">
        <w:rPr>
          <w:rFonts w:eastAsia="Batang"/>
          <w:szCs w:val="24"/>
        </w:rPr>
        <w:t>).</w:t>
      </w:r>
      <w:r w:rsidRPr="002B57C5">
        <w:rPr>
          <w:rFonts w:eastAsia="Batang"/>
          <w:szCs w:val="24"/>
        </w:rPr>
        <w:t>);</w:t>
      </w:r>
    </w:p>
    <w:p w:rsidR="00830D32" w:rsidRPr="002B57C5" w:rsidRDefault="00E43B02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jc w:val="both"/>
        <w:rPr>
          <w:rFonts w:eastAsia="Batang"/>
          <w:b/>
          <w:szCs w:val="24"/>
        </w:rPr>
      </w:pPr>
      <w:r w:rsidRPr="002B57C5">
        <w:rPr>
          <w:rFonts w:eastAsia="Batang"/>
          <w:szCs w:val="24"/>
        </w:rPr>
        <w:t>в сумме определенной с использованием метода приведенной стоимости будущих денежных потоков - в иных случаях (Приложение 2</w:t>
      </w:r>
      <w:r w:rsidR="001D506A">
        <w:rPr>
          <w:rFonts w:eastAsia="Batang"/>
          <w:szCs w:val="24"/>
        </w:rPr>
        <w:t xml:space="preserve"> к настоящему Стандарту</w:t>
      </w:r>
      <w:r w:rsidRPr="002B57C5">
        <w:rPr>
          <w:rFonts w:eastAsia="Batang"/>
          <w:szCs w:val="24"/>
        </w:rPr>
        <w:t>)</w:t>
      </w:r>
      <w:r w:rsidR="0061753A" w:rsidRPr="002B57C5">
        <w:rPr>
          <w:rFonts w:eastAsia="Batang"/>
          <w:b/>
          <w:szCs w:val="24"/>
        </w:rPr>
        <w:t>.</w:t>
      </w:r>
    </w:p>
    <w:p w:rsidR="001361D9" w:rsidRPr="002B57C5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ab/>
      </w:r>
      <w:r w:rsidR="001361D9" w:rsidRPr="002B57C5">
        <w:rPr>
          <w:rFonts w:eastAsia="Batang"/>
          <w:szCs w:val="24"/>
        </w:rPr>
        <w:t xml:space="preserve">В случае внесения изменения в условия определения срока договора, максимальный срок определяется в соответствии с изменённым сроком депозита, действующим на дату определения СЧА без </w:t>
      </w:r>
      <w:r w:rsidR="002A5A93">
        <w:rPr>
          <w:rFonts w:eastAsia="Batang"/>
          <w:szCs w:val="24"/>
        </w:rPr>
        <w:t>суммирования</w:t>
      </w:r>
      <w:r w:rsidR="001361D9" w:rsidRPr="002B57C5">
        <w:rPr>
          <w:rFonts w:eastAsia="Batang"/>
          <w:szCs w:val="24"/>
        </w:rPr>
        <w:t xml:space="preserve"> срок</w:t>
      </w:r>
      <w:r w:rsidR="002A5A93">
        <w:rPr>
          <w:rFonts w:eastAsia="Batang"/>
          <w:szCs w:val="24"/>
        </w:rPr>
        <w:t>ов</w:t>
      </w:r>
      <w:r w:rsidR="001361D9" w:rsidRPr="002B57C5">
        <w:rPr>
          <w:rFonts w:eastAsia="Batang"/>
          <w:szCs w:val="24"/>
        </w:rPr>
        <w:t xml:space="preserve"> депозита.</w:t>
      </w:r>
    </w:p>
    <w:p w:rsidR="001361D9" w:rsidRPr="002B57C5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ab/>
      </w:r>
      <w:r w:rsidR="001361D9" w:rsidRPr="002B57C5">
        <w:rPr>
          <w:rFonts w:eastAsia="Batang"/>
          <w:szCs w:val="24"/>
        </w:rPr>
        <w:t xml:space="preserve">Справедливая стоимость денежных средств на счетах, депозитах, обязательств кредитной организации/брокера </w:t>
      </w:r>
      <w:r w:rsidR="001361D9" w:rsidRPr="002B57C5">
        <w:t>корректируется в соответствии с порядком, указанным в п.2.10</w:t>
      </w:r>
      <w:r w:rsidR="002758C3" w:rsidRPr="002B57C5">
        <w:t>.</w:t>
      </w:r>
    </w:p>
    <w:p w:rsidR="001D506A" w:rsidRDefault="001D506A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1D506A">
        <w:rPr>
          <w:rFonts w:eastAsia="Batang"/>
          <w:b/>
          <w:szCs w:val="24"/>
        </w:rPr>
        <w:t>2.</w:t>
      </w:r>
      <w:r w:rsidR="00802BF3" w:rsidRPr="001D506A">
        <w:rPr>
          <w:rFonts w:eastAsia="Batang"/>
          <w:b/>
          <w:szCs w:val="24"/>
        </w:rPr>
        <w:t>6</w:t>
      </w:r>
      <w:r w:rsidRPr="001D506A">
        <w:rPr>
          <w:rFonts w:eastAsia="Batang"/>
          <w:b/>
          <w:szCs w:val="24"/>
        </w:rPr>
        <w:t xml:space="preserve">. </w:t>
      </w:r>
      <w:r w:rsidR="002E3B80" w:rsidRPr="001D506A">
        <w:rPr>
          <w:rFonts w:eastAsia="Batang"/>
          <w:b/>
          <w:szCs w:val="24"/>
        </w:rPr>
        <w:t>Справедливая стоимость д</w:t>
      </w:r>
      <w:r w:rsidRPr="001D506A">
        <w:rPr>
          <w:rFonts w:eastAsia="Batang"/>
          <w:b/>
          <w:szCs w:val="24"/>
        </w:rPr>
        <w:t>рагоценны</w:t>
      </w:r>
      <w:r w:rsidR="002E3B80" w:rsidRPr="001D506A">
        <w:rPr>
          <w:rFonts w:eastAsia="Batang"/>
          <w:b/>
          <w:szCs w:val="24"/>
        </w:rPr>
        <w:t>х</w:t>
      </w:r>
      <w:r w:rsidRPr="001D506A">
        <w:rPr>
          <w:rFonts w:eastAsia="Batang"/>
          <w:b/>
          <w:szCs w:val="24"/>
        </w:rPr>
        <w:t xml:space="preserve"> металл</w:t>
      </w:r>
      <w:r w:rsidR="002E3B80" w:rsidRPr="001D506A">
        <w:rPr>
          <w:rFonts w:eastAsia="Batang"/>
          <w:b/>
          <w:szCs w:val="24"/>
        </w:rPr>
        <w:t>ов</w:t>
      </w:r>
      <w:r w:rsidRPr="001D506A">
        <w:rPr>
          <w:rFonts w:eastAsia="Batang"/>
          <w:b/>
          <w:szCs w:val="24"/>
        </w:rPr>
        <w:t xml:space="preserve"> и </w:t>
      </w:r>
      <w:r w:rsidRPr="001D506A">
        <w:rPr>
          <w:b/>
          <w:bCs/>
          <w:szCs w:val="24"/>
        </w:rPr>
        <w:t>требовани</w:t>
      </w:r>
      <w:r w:rsidR="002E3B80" w:rsidRPr="001D506A">
        <w:rPr>
          <w:b/>
          <w:bCs/>
          <w:szCs w:val="24"/>
        </w:rPr>
        <w:t>й</w:t>
      </w:r>
      <w:r w:rsidRPr="001D506A">
        <w:rPr>
          <w:b/>
          <w:bCs/>
          <w:szCs w:val="24"/>
        </w:rPr>
        <w:t xml:space="preserve"> к кредитной</w:t>
      </w:r>
      <w:r w:rsidRPr="002B57C5">
        <w:rPr>
          <w:b/>
          <w:bCs/>
          <w:szCs w:val="24"/>
        </w:rPr>
        <w:t xml:space="preserve"> организации </w:t>
      </w:r>
      <w:r w:rsidRPr="002B57C5">
        <w:rPr>
          <w:bCs/>
          <w:szCs w:val="24"/>
        </w:rPr>
        <w:t>выплатить денежный эквивалент драгоценных металлов</w:t>
      </w:r>
      <w:r w:rsidRPr="002B57C5">
        <w:rPr>
          <w:rFonts w:eastAsia="Batang"/>
          <w:szCs w:val="24"/>
        </w:rPr>
        <w:t xml:space="preserve"> </w:t>
      </w:r>
      <w:r w:rsidR="006A0AE1" w:rsidRPr="002B57C5">
        <w:rPr>
          <w:rFonts w:eastAsia="Batang"/>
          <w:szCs w:val="24"/>
        </w:rPr>
        <w:t xml:space="preserve">определяется </w:t>
      </w:r>
      <w:r w:rsidRPr="002B57C5">
        <w:rPr>
          <w:rFonts w:eastAsia="Batang"/>
          <w:szCs w:val="24"/>
        </w:rPr>
        <w:t xml:space="preserve"> по ценам </w:t>
      </w:r>
      <w:r w:rsidRPr="002B57C5">
        <w:rPr>
          <w:bCs/>
          <w:szCs w:val="24"/>
          <w:shd w:val="clear" w:color="auto" w:fill="FFFFFF"/>
        </w:rPr>
        <w:t>London Metal Exchange (</w:t>
      </w:r>
      <w:r w:rsidRPr="002B57C5">
        <w:rPr>
          <w:bCs/>
          <w:szCs w:val="24"/>
          <w:shd w:val="clear" w:color="auto" w:fill="FFFFFF"/>
          <w:lang w:val="en-US"/>
        </w:rPr>
        <w:t>LMAUDY</w:t>
      </w:r>
      <w:r w:rsidRPr="002B57C5">
        <w:rPr>
          <w:bCs/>
          <w:szCs w:val="24"/>
          <w:shd w:val="clear" w:color="auto" w:fill="FFFFFF"/>
        </w:rPr>
        <w:t xml:space="preserve"> </w:t>
      </w:r>
      <w:r w:rsidRPr="002B57C5">
        <w:rPr>
          <w:bCs/>
          <w:szCs w:val="24"/>
          <w:shd w:val="clear" w:color="auto" w:fill="FFFFFF"/>
          <w:lang w:val="en-US"/>
        </w:rPr>
        <w:t>LME</w:t>
      </w:r>
      <w:r w:rsidRPr="002B57C5">
        <w:rPr>
          <w:bCs/>
          <w:szCs w:val="24"/>
          <w:shd w:val="clear" w:color="auto" w:fill="FFFFFF"/>
        </w:rPr>
        <w:t xml:space="preserve"> </w:t>
      </w:r>
      <w:r w:rsidRPr="002B57C5">
        <w:rPr>
          <w:bCs/>
          <w:szCs w:val="24"/>
          <w:shd w:val="clear" w:color="auto" w:fill="FFFFFF"/>
          <w:lang w:val="en-US"/>
        </w:rPr>
        <w:t>Comdty</w:t>
      </w:r>
      <w:r w:rsidRPr="002B57C5">
        <w:rPr>
          <w:bCs/>
          <w:szCs w:val="24"/>
          <w:shd w:val="clear" w:color="auto" w:fill="FFFFFF"/>
        </w:rPr>
        <w:t xml:space="preserve"> для золота, </w:t>
      </w:r>
      <w:r w:rsidRPr="002B57C5">
        <w:rPr>
          <w:bCs/>
          <w:szCs w:val="24"/>
          <w:shd w:val="clear" w:color="auto" w:fill="FFFFFF"/>
          <w:lang w:val="en-US"/>
        </w:rPr>
        <w:t>PLDMLNPM</w:t>
      </w:r>
      <w:r w:rsidRPr="002B57C5">
        <w:rPr>
          <w:bCs/>
          <w:szCs w:val="24"/>
          <w:shd w:val="clear" w:color="auto" w:fill="FFFFFF"/>
        </w:rPr>
        <w:t xml:space="preserve"> </w:t>
      </w:r>
      <w:r w:rsidRPr="002B57C5">
        <w:rPr>
          <w:bCs/>
          <w:szCs w:val="24"/>
          <w:shd w:val="clear" w:color="auto" w:fill="FFFFFF"/>
          <w:lang w:val="en-US"/>
        </w:rPr>
        <w:t>Index</w:t>
      </w:r>
      <w:r w:rsidRPr="002B57C5">
        <w:rPr>
          <w:bCs/>
          <w:szCs w:val="24"/>
          <w:shd w:val="clear" w:color="auto" w:fill="FFFFFF"/>
        </w:rPr>
        <w:t xml:space="preserve"> для палладия, </w:t>
      </w:r>
      <w:r w:rsidRPr="002B57C5">
        <w:rPr>
          <w:bCs/>
          <w:szCs w:val="24"/>
          <w:shd w:val="clear" w:color="auto" w:fill="FFFFFF"/>
          <w:lang w:val="en-US"/>
        </w:rPr>
        <w:t>PLTMLNPM</w:t>
      </w:r>
      <w:r w:rsidRPr="002B57C5">
        <w:rPr>
          <w:bCs/>
          <w:szCs w:val="24"/>
          <w:shd w:val="clear" w:color="auto" w:fill="FFFFFF"/>
        </w:rPr>
        <w:t xml:space="preserve"> </w:t>
      </w:r>
      <w:r w:rsidRPr="002B57C5">
        <w:rPr>
          <w:bCs/>
          <w:szCs w:val="24"/>
          <w:shd w:val="clear" w:color="auto" w:fill="FFFFFF"/>
          <w:lang w:val="en-US"/>
        </w:rPr>
        <w:t>Index</w:t>
      </w:r>
      <w:r w:rsidRPr="002B57C5">
        <w:rPr>
          <w:bCs/>
          <w:szCs w:val="24"/>
          <w:shd w:val="clear" w:color="auto" w:fill="FFFFFF"/>
        </w:rPr>
        <w:t xml:space="preserve">  для платины, </w:t>
      </w:r>
      <w:r w:rsidRPr="002B57C5">
        <w:rPr>
          <w:bCs/>
          <w:szCs w:val="24"/>
          <w:shd w:val="clear" w:color="auto" w:fill="FFFFFF"/>
          <w:lang w:val="en-US"/>
        </w:rPr>
        <w:t>LMAGDY</w:t>
      </w:r>
      <w:r w:rsidRPr="002B57C5">
        <w:rPr>
          <w:bCs/>
          <w:szCs w:val="24"/>
          <w:shd w:val="clear" w:color="auto" w:fill="FFFFFF"/>
        </w:rPr>
        <w:t xml:space="preserve"> </w:t>
      </w:r>
      <w:r w:rsidRPr="002B57C5">
        <w:rPr>
          <w:bCs/>
          <w:szCs w:val="24"/>
          <w:shd w:val="clear" w:color="auto" w:fill="FFFFFF"/>
          <w:lang w:val="en-US"/>
        </w:rPr>
        <w:t>LME</w:t>
      </w:r>
      <w:r w:rsidRPr="002B57C5">
        <w:rPr>
          <w:bCs/>
          <w:szCs w:val="24"/>
          <w:shd w:val="clear" w:color="auto" w:fill="FFFFFF"/>
        </w:rPr>
        <w:t xml:space="preserve"> для серебра)</w:t>
      </w:r>
      <w:r w:rsidR="00723344" w:rsidRPr="002B57C5">
        <w:rPr>
          <w:bCs/>
          <w:szCs w:val="24"/>
          <w:shd w:val="clear" w:color="auto" w:fill="FFFFFF"/>
        </w:rPr>
        <w:t xml:space="preserve"> в случае, если у </w:t>
      </w:r>
      <w:r w:rsidR="00A94A81">
        <w:rPr>
          <w:bCs/>
          <w:szCs w:val="24"/>
          <w:shd w:val="clear" w:color="auto" w:fill="FFFFFF"/>
        </w:rPr>
        <w:t>у</w:t>
      </w:r>
      <w:r w:rsidR="00723344" w:rsidRPr="002B57C5">
        <w:rPr>
          <w:bCs/>
          <w:szCs w:val="24"/>
          <w:shd w:val="clear" w:color="auto" w:fill="FFFFFF"/>
        </w:rPr>
        <w:t>правляющей компании есть доступ к данному рынку</w:t>
      </w:r>
      <w:r w:rsidR="006A0AE1" w:rsidRPr="002B57C5">
        <w:rPr>
          <w:bCs/>
          <w:szCs w:val="24"/>
          <w:shd w:val="clear" w:color="auto" w:fill="FFFFFF"/>
        </w:rPr>
        <w:t xml:space="preserve">, исходя из принадлежащей фонду массы драгоценных </w:t>
      </w:r>
      <w:r w:rsidR="006A0AE1" w:rsidRPr="002B57C5">
        <w:rPr>
          <w:bCs/>
          <w:szCs w:val="24"/>
          <w:shd w:val="clear" w:color="auto" w:fill="FFFFFF"/>
        </w:rPr>
        <w:lastRenderedPageBreak/>
        <w:t xml:space="preserve">металлов или </w:t>
      </w:r>
      <w:r w:rsidR="0048243C" w:rsidRPr="002B57C5">
        <w:rPr>
          <w:bCs/>
          <w:szCs w:val="24"/>
          <w:shd w:val="clear" w:color="auto" w:fill="FFFFFF"/>
        </w:rPr>
        <w:t xml:space="preserve">объема требований к кредитной организации выплатить </w:t>
      </w:r>
      <w:r w:rsidR="006A0AE1" w:rsidRPr="002B57C5">
        <w:rPr>
          <w:bCs/>
          <w:szCs w:val="24"/>
          <w:shd w:val="clear" w:color="auto" w:fill="FFFFFF"/>
        </w:rPr>
        <w:t>денежн</w:t>
      </w:r>
      <w:r w:rsidR="0048243C" w:rsidRPr="002B57C5">
        <w:rPr>
          <w:bCs/>
          <w:szCs w:val="24"/>
          <w:shd w:val="clear" w:color="auto" w:fill="FFFFFF"/>
        </w:rPr>
        <w:t>ый</w:t>
      </w:r>
      <w:r w:rsidR="006A0AE1" w:rsidRPr="002B57C5">
        <w:rPr>
          <w:bCs/>
          <w:szCs w:val="24"/>
          <w:shd w:val="clear" w:color="auto" w:fill="FFFFFF"/>
        </w:rPr>
        <w:t xml:space="preserve"> эквивалент драгоценных металлов</w:t>
      </w:r>
      <w:r w:rsidRPr="002B57C5">
        <w:rPr>
          <w:bCs/>
          <w:szCs w:val="24"/>
          <w:shd w:val="clear" w:color="auto" w:fill="FFFFFF"/>
        </w:rPr>
        <w:t xml:space="preserve">. </w:t>
      </w:r>
      <w:r w:rsidR="002E3B80" w:rsidRPr="002B57C5">
        <w:rPr>
          <w:bCs/>
          <w:szCs w:val="24"/>
          <w:shd w:val="clear" w:color="auto" w:fill="FFFFFF"/>
        </w:rPr>
        <w:t>Цены London Metal Exchange за одну</w:t>
      </w:r>
      <w:r w:rsidRPr="002B57C5">
        <w:rPr>
          <w:bCs/>
          <w:szCs w:val="24"/>
          <w:shd w:val="clear" w:color="auto" w:fill="FFFFFF"/>
        </w:rPr>
        <w:t xml:space="preserve"> тройск</w:t>
      </w:r>
      <w:r w:rsidR="002E3B80" w:rsidRPr="002B57C5">
        <w:rPr>
          <w:bCs/>
          <w:szCs w:val="24"/>
          <w:shd w:val="clear" w:color="auto" w:fill="FFFFFF"/>
        </w:rPr>
        <w:t>ую</w:t>
      </w:r>
      <w:r w:rsidRPr="002B57C5">
        <w:rPr>
          <w:bCs/>
          <w:szCs w:val="24"/>
          <w:shd w:val="clear" w:color="auto" w:fill="FFFFFF"/>
        </w:rPr>
        <w:t xml:space="preserve"> унци</w:t>
      </w:r>
      <w:r w:rsidR="002E3B80" w:rsidRPr="002B57C5">
        <w:rPr>
          <w:bCs/>
          <w:szCs w:val="24"/>
          <w:shd w:val="clear" w:color="auto" w:fill="FFFFFF"/>
        </w:rPr>
        <w:t>ю</w:t>
      </w:r>
      <w:r w:rsidRPr="002B57C5">
        <w:rPr>
          <w:bCs/>
          <w:szCs w:val="24"/>
          <w:shd w:val="clear" w:color="auto" w:fill="FFFFFF"/>
        </w:rPr>
        <w:t xml:space="preserve"> переводятся в</w:t>
      </w:r>
      <w:r w:rsidR="002E3B80" w:rsidRPr="002B57C5">
        <w:rPr>
          <w:bCs/>
          <w:szCs w:val="24"/>
          <w:shd w:val="clear" w:color="auto" w:fill="FFFFFF"/>
        </w:rPr>
        <w:t xml:space="preserve"> цену за</w:t>
      </w:r>
      <w:r w:rsidRPr="002B57C5">
        <w:rPr>
          <w:bCs/>
          <w:szCs w:val="24"/>
          <w:shd w:val="clear" w:color="auto" w:fill="FFFFFF"/>
        </w:rPr>
        <w:t xml:space="preserve"> грамм путем деления на 31,1034768</w:t>
      </w:r>
      <w:r w:rsidR="00D447AB">
        <w:rPr>
          <w:bCs/>
          <w:szCs w:val="24"/>
          <w:shd w:val="clear" w:color="auto" w:fill="FFFFFF"/>
        </w:rPr>
        <w:t xml:space="preserve"> и умножа</w:t>
      </w:r>
      <w:r w:rsidR="00D4306D">
        <w:rPr>
          <w:bCs/>
          <w:szCs w:val="24"/>
          <w:shd w:val="clear" w:color="auto" w:fill="FFFFFF"/>
        </w:rPr>
        <w:t>ю</w:t>
      </w:r>
      <w:r w:rsidR="00D447AB">
        <w:rPr>
          <w:bCs/>
          <w:szCs w:val="24"/>
          <w:shd w:val="clear" w:color="auto" w:fill="FFFFFF"/>
        </w:rPr>
        <w:t>тся на курс валюты определения СЧА по курсу, установленному в Правилах определения СЧА</w:t>
      </w:r>
      <w:r w:rsidR="006A0AE1" w:rsidRPr="002B57C5">
        <w:rPr>
          <w:bCs/>
          <w:szCs w:val="24"/>
          <w:shd w:val="clear" w:color="auto" w:fill="FFFFFF"/>
        </w:rPr>
        <w:t>.</w:t>
      </w:r>
      <w:r w:rsidR="00D447AB">
        <w:rPr>
          <w:bCs/>
          <w:szCs w:val="24"/>
          <w:shd w:val="clear" w:color="auto" w:fill="FFFFFF"/>
        </w:rPr>
        <w:t xml:space="preserve"> </w:t>
      </w:r>
      <w:r w:rsidRPr="002B57C5">
        <w:rPr>
          <w:bCs/>
          <w:szCs w:val="24"/>
          <w:shd w:val="clear" w:color="auto" w:fill="FFFFFF"/>
        </w:rPr>
        <w:t xml:space="preserve"> </w:t>
      </w:r>
      <w:r w:rsidRPr="002B57C5">
        <w:rPr>
          <w:rFonts w:eastAsia="Batang"/>
          <w:szCs w:val="24"/>
        </w:rPr>
        <w:t xml:space="preserve">При  отсутствии </w:t>
      </w:r>
      <w:r w:rsidR="00723344" w:rsidRPr="002B57C5">
        <w:rPr>
          <w:rFonts w:eastAsia="Batang"/>
          <w:szCs w:val="24"/>
        </w:rPr>
        <w:t xml:space="preserve">доступа </w:t>
      </w:r>
      <w:r w:rsidR="00287CCA" w:rsidRPr="002B57C5">
        <w:rPr>
          <w:rFonts w:eastAsia="Batang"/>
          <w:szCs w:val="24"/>
        </w:rPr>
        <w:t xml:space="preserve">к London Metal Exchange  </w:t>
      </w:r>
      <w:r w:rsidR="00723344" w:rsidRPr="002B57C5">
        <w:rPr>
          <w:rFonts w:eastAsia="Batang"/>
          <w:szCs w:val="24"/>
        </w:rPr>
        <w:t xml:space="preserve">или отсутствии </w:t>
      </w:r>
      <w:r w:rsidRPr="002B57C5">
        <w:rPr>
          <w:rFonts w:eastAsia="Batang"/>
          <w:szCs w:val="24"/>
        </w:rPr>
        <w:t xml:space="preserve">цены на дату определения СЧА на </w:t>
      </w:r>
      <w:r w:rsidRPr="002B57C5">
        <w:rPr>
          <w:rFonts w:eastAsia="Batang"/>
          <w:szCs w:val="24"/>
          <w:lang w:val="en-US"/>
        </w:rPr>
        <w:t>London</w:t>
      </w:r>
      <w:r w:rsidRPr="002B57C5">
        <w:rPr>
          <w:rFonts w:eastAsia="Batang"/>
          <w:szCs w:val="24"/>
        </w:rPr>
        <w:t xml:space="preserve"> </w:t>
      </w:r>
      <w:r w:rsidRPr="002B57C5">
        <w:rPr>
          <w:rFonts w:eastAsia="Batang"/>
          <w:szCs w:val="24"/>
          <w:lang w:val="en-US"/>
        </w:rPr>
        <w:t>Metal</w:t>
      </w:r>
      <w:r w:rsidRPr="002B57C5">
        <w:rPr>
          <w:rFonts w:eastAsia="Batang"/>
          <w:szCs w:val="24"/>
        </w:rPr>
        <w:t xml:space="preserve"> </w:t>
      </w:r>
      <w:r w:rsidRPr="002B57C5">
        <w:rPr>
          <w:rFonts w:eastAsia="Batang"/>
          <w:szCs w:val="24"/>
          <w:lang w:val="en-US"/>
        </w:rPr>
        <w:t>Exchange</w:t>
      </w:r>
      <w:r w:rsidRPr="002B57C5">
        <w:rPr>
          <w:rFonts w:eastAsia="Batang"/>
          <w:szCs w:val="24"/>
        </w:rPr>
        <w:t xml:space="preserve"> </w:t>
      </w:r>
      <w:r w:rsidR="006A0AE1" w:rsidRPr="002B57C5">
        <w:rPr>
          <w:rFonts w:eastAsia="Batang"/>
          <w:szCs w:val="24"/>
        </w:rPr>
        <w:t xml:space="preserve"> справедливая стоимость </w:t>
      </w:r>
      <w:r w:rsidR="00723344" w:rsidRPr="002B57C5">
        <w:rPr>
          <w:rFonts w:eastAsia="Batang"/>
          <w:szCs w:val="24"/>
        </w:rPr>
        <w:t>драгоценны</w:t>
      </w:r>
      <w:r w:rsidR="006A0AE1" w:rsidRPr="002B57C5">
        <w:rPr>
          <w:rFonts w:eastAsia="Batang"/>
          <w:szCs w:val="24"/>
        </w:rPr>
        <w:t>х</w:t>
      </w:r>
      <w:r w:rsidR="00723344" w:rsidRPr="002B57C5">
        <w:rPr>
          <w:rFonts w:eastAsia="Batang"/>
          <w:szCs w:val="24"/>
        </w:rPr>
        <w:t xml:space="preserve"> металл</w:t>
      </w:r>
      <w:r w:rsidR="006A0AE1" w:rsidRPr="002B57C5">
        <w:rPr>
          <w:rFonts w:eastAsia="Batang"/>
          <w:szCs w:val="24"/>
        </w:rPr>
        <w:t>ов</w:t>
      </w:r>
      <w:r w:rsidR="00723344" w:rsidRPr="002B57C5">
        <w:rPr>
          <w:rFonts w:eastAsia="Batang"/>
          <w:szCs w:val="24"/>
        </w:rPr>
        <w:t xml:space="preserve"> и </w:t>
      </w:r>
      <w:r w:rsidR="00723344" w:rsidRPr="002B57C5">
        <w:rPr>
          <w:bCs/>
          <w:szCs w:val="24"/>
        </w:rPr>
        <w:t>требовани</w:t>
      </w:r>
      <w:r w:rsidR="006A0AE1" w:rsidRPr="002B57C5">
        <w:rPr>
          <w:bCs/>
          <w:szCs w:val="24"/>
        </w:rPr>
        <w:t>й</w:t>
      </w:r>
      <w:r w:rsidR="00723344" w:rsidRPr="002B57C5">
        <w:rPr>
          <w:bCs/>
          <w:szCs w:val="24"/>
        </w:rPr>
        <w:t xml:space="preserve"> к кредитной организации выплатить денежный эквивалент драгоценных металлов</w:t>
      </w:r>
      <w:r w:rsidR="00723344" w:rsidRPr="002B57C5">
        <w:rPr>
          <w:rFonts w:eastAsia="Batang"/>
          <w:szCs w:val="24"/>
        </w:rPr>
        <w:t xml:space="preserve"> </w:t>
      </w:r>
      <w:r w:rsidR="000B5D11" w:rsidRPr="002B57C5">
        <w:rPr>
          <w:rFonts w:eastAsia="Batang"/>
          <w:szCs w:val="24"/>
        </w:rPr>
        <w:t xml:space="preserve">рассчитывается </w:t>
      </w:r>
      <w:r w:rsidR="00DA2531" w:rsidRPr="002B57C5">
        <w:rPr>
          <w:rFonts w:eastAsia="Batang"/>
          <w:szCs w:val="24"/>
        </w:rPr>
        <w:t xml:space="preserve">на дату определения СЧА </w:t>
      </w:r>
      <w:r w:rsidRPr="002B57C5">
        <w:rPr>
          <w:rFonts w:eastAsia="Batang"/>
          <w:szCs w:val="24"/>
        </w:rPr>
        <w:t>по ценам Банка России</w:t>
      </w:r>
      <w:r w:rsidR="00275B40" w:rsidRPr="002B57C5">
        <w:rPr>
          <w:rFonts w:eastAsia="Batang"/>
          <w:szCs w:val="24"/>
        </w:rPr>
        <w:t>.</w:t>
      </w:r>
    </w:p>
    <w:p w:rsidR="00D447AB" w:rsidRPr="002B57C5" w:rsidRDefault="00D447AB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802BF3" w:rsidRDefault="00802BF3" w:rsidP="004A2782">
      <w:pPr>
        <w:pStyle w:val="13"/>
        <w:tabs>
          <w:tab w:val="left" w:pos="993"/>
        </w:tabs>
        <w:spacing w:line="360" w:lineRule="auto"/>
        <w:ind w:left="0"/>
        <w:jc w:val="both"/>
      </w:pPr>
      <w:r w:rsidRPr="002B57C5">
        <w:rPr>
          <w:rFonts w:eastAsia="Batang"/>
          <w:szCs w:val="24"/>
        </w:rPr>
        <w:t xml:space="preserve">Справедливая стоимость </w:t>
      </w:r>
      <w:r w:rsidRPr="002B57C5">
        <w:rPr>
          <w:bCs/>
          <w:szCs w:val="24"/>
        </w:rPr>
        <w:t>требований к кредитной организации выплатить денежный эквивалент драгоценных металлов</w:t>
      </w:r>
      <w:r w:rsidRPr="002B57C5">
        <w:rPr>
          <w:rFonts w:eastAsia="Batang"/>
          <w:szCs w:val="24"/>
        </w:rPr>
        <w:t xml:space="preserve"> </w:t>
      </w:r>
      <w:r w:rsidRPr="002B57C5">
        <w:t>корректируется в соответствии с порядком, указанным в п.2.10.</w:t>
      </w:r>
    </w:p>
    <w:p w:rsidR="001D506A" w:rsidRPr="002B57C5" w:rsidRDefault="001D506A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802BF3" w:rsidRPr="002B57C5" w:rsidRDefault="00802BF3" w:rsidP="00802BF3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>2.7. Справедливая стоимость прав по договору операционной аренды, арендатором по которому является ПИФ</w:t>
      </w:r>
      <w:r w:rsidRPr="002B57C5">
        <w:rPr>
          <w:rFonts w:eastAsia="Batang"/>
          <w:szCs w:val="24"/>
        </w:rPr>
        <w:t>, признается равной 0</w:t>
      </w:r>
      <w:r w:rsidR="008778F1" w:rsidRPr="002B57C5">
        <w:rPr>
          <w:rFonts w:eastAsia="Batang"/>
          <w:szCs w:val="24"/>
        </w:rPr>
        <w:t>,00</w:t>
      </w:r>
      <w:r w:rsidRPr="002B57C5">
        <w:rPr>
          <w:rFonts w:eastAsia="Batang"/>
          <w:szCs w:val="24"/>
        </w:rPr>
        <w:t xml:space="preserve"> (Ноль). В случае наличия обоснованного подтверждения справедливая стоимость прав по договору операционной аренды определяется на основании отчета оценщика.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договора. </w:t>
      </w:r>
    </w:p>
    <w:p w:rsidR="00324327" w:rsidRPr="002B57C5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1D506A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1D506A">
        <w:rPr>
          <w:rFonts w:eastAsia="Batang"/>
          <w:b/>
          <w:szCs w:val="24"/>
        </w:rPr>
        <w:t>2.</w:t>
      </w:r>
      <w:r w:rsidR="001D36BE" w:rsidRPr="001D506A">
        <w:rPr>
          <w:rFonts w:eastAsia="Batang"/>
          <w:b/>
          <w:szCs w:val="24"/>
        </w:rPr>
        <w:t>8</w:t>
      </w:r>
      <w:r w:rsidRPr="001D506A">
        <w:rPr>
          <w:rFonts w:eastAsia="Batang"/>
          <w:b/>
          <w:szCs w:val="24"/>
        </w:rPr>
        <w:t xml:space="preserve">. </w:t>
      </w:r>
      <w:r w:rsidR="009074EC" w:rsidRPr="001D506A">
        <w:rPr>
          <w:rFonts w:eastAsia="Batang"/>
          <w:b/>
          <w:szCs w:val="24"/>
        </w:rPr>
        <w:t>С</w:t>
      </w:r>
      <w:r w:rsidRPr="001D506A">
        <w:rPr>
          <w:rFonts w:eastAsia="Batang"/>
          <w:b/>
          <w:szCs w:val="24"/>
        </w:rPr>
        <w:t>писок активов, оцениваемых на основании данных отчета оценщика.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К активам, оцениваемым на основании данных отчета оценщика</w:t>
      </w:r>
      <w:r w:rsidR="00D4306D">
        <w:rPr>
          <w:rFonts w:eastAsia="Batang"/>
          <w:szCs w:val="24"/>
        </w:rPr>
        <w:t>,</w:t>
      </w:r>
      <w:r w:rsidRPr="002B57C5">
        <w:rPr>
          <w:rFonts w:eastAsia="Batang"/>
          <w:szCs w:val="24"/>
        </w:rPr>
        <w:t xml:space="preserve"> </w:t>
      </w:r>
      <w:r w:rsidR="00E43B02" w:rsidRPr="002B57C5">
        <w:rPr>
          <w:rFonts w:eastAsia="Batang"/>
          <w:szCs w:val="24"/>
        </w:rPr>
        <w:t xml:space="preserve">могут </w:t>
      </w:r>
      <w:r w:rsidRPr="002B57C5">
        <w:rPr>
          <w:rFonts w:eastAsia="Batang"/>
          <w:szCs w:val="24"/>
        </w:rPr>
        <w:t>относ</w:t>
      </w:r>
      <w:r w:rsidR="00E43B02" w:rsidRPr="002B57C5">
        <w:rPr>
          <w:rFonts w:eastAsia="Batang"/>
          <w:szCs w:val="24"/>
        </w:rPr>
        <w:t>и</w:t>
      </w:r>
      <w:r w:rsidRPr="002B57C5">
        <w:rPr>
          <w:rFonts w:eastAsia="Batang"/>
          <w:szCs w:val="24"/>
        </w:rPr>
        <w:t>т</w:t>
      </w:r>
      <w:r w:rsidR="00E43B02" w:rsidRPr="002B57C5">
        <w:rPr>
          <w:rFonts w:eastAsia="Batang"/>
          <w:szCs w:val="24"/>
        </w:rPr>
        <w:t>ь</w:t>
      </w:r>
      <w:r w:rsidRPr="002B57C5">
        <w:rPr>
          <w:rFonts w:eastAsia="Batang"/>
          <w:szCs w:val="24"/>
        </w:rPr>
        <w:t>ся:</w:t>
      </w:r>
    </w:p>
    <w:p w:rsidR="00324327" w:rsidRPr="002B57C5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Доли в уставных капиталах российских обществ с ограниченной ответственностью</w:t>
      </w:r>
    </w:p>
    <w:p w:rsidR="00324327" w:rsidRPr="002B57C5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Права участия в уставных капиталах иностранных коммерческих организаций</w:t>
      </w:r>
    </w:p>
    <w:p w:rsidR="00324327" w:rsidRPr="002B57C5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Недвижимое имущество</w:t>
      </w:r>
    </w:p>
    <w:p w:rsidR="00324327" w:rsidRPr="002B57C5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Имущественные права из договоров участия в долевом строительстве</w:t>
      </w:r>
    </w:p>
    <w:p w:rsidR="00324327" w:rsidRPr="002B57C5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Имущественные права, связанные с возникновением права собственности на объект недвижимости (его часть) после завершения его строительства (создание) и возникающие из договора, стороной по которому является юридическое лицо, которому принадлежит право собственности или иное вещное право, включая право аренды, на земельный участок, выделенный в установленном порядке для целей строительства объекта недвижимости, и (или) имеющим разрешение на строительство объекта недвижимости на указанном земельном участке, либо юридическое лицо, инвестирующее денежные средства или иное имущество в строительство объекта недвижимости</w:t>
      </w:r>
    </w:p>
    <w:p w:rsidR="00324327" w:rsidRPr="002B57C5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lastRenderedPageBreak/>
        <w:t>Имущественные права из договоров, на основании которых осуществляется строительство (создание) объектов недвижимого имущества (в том числе на месте сносимых объектов недвижимости) на выделенном в установленном порядке для целей строительства (создания) указанного объекта недвижимости земельном участке, который (право аренды которого) составляет активы ПИФ</w:t>
      </w:r>
    </w:p>
    <w:p w:rsidR="00324327" w:rsidRPr="002B57C5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Имущественные права из договоров, на основании которых осуществляется реконструкция объектов недвижимости;</w:t>
      </w:r>
    </w:p>
    <w:p w:rsidR="00324327" w:rsidRPr="002B57C5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Проектная документация для строительства или реконструкции объекта недвижимости;</w:t>
      </w:r>
    </w:p>
    <w:p w:rsidR="00324327" w:rsidRPr="002B57C5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Художественные ценности;</w:t>
      </w:r>
    </w:p>
    <w:p w:rsidR="00324327" w:rsidRPr="002B57C5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Ценные бумаги и финансовые инструменты, по которым невозможны иные способы оценки;</w:t>
      </w:r>
    </w:p>
    <w:p w:rsidR="00324327" w:rsidRPr="002B57C5" w:rsidRDefault="00E43B02" w:rsidP="00001B29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- </w:t>
      </w:r>
      <w:r w:rsidR="00001B29" w:rsidRPr="002B57C5">
        <w:rPr>
          <w:rFonts w:eastAsia="Batang"/>
          <w:szCs w:val="24"/>
        </w:rPr>
        <w:tab/>
      </w:r>
      <w:r w:rsidR="007E0D08" w:rsidRPr="002B57C5">
        <w:rPr>
          <w:rFonts w:eastAsia="Batang"/>
          <w:szCs w:val="24"/>
        </w:rPr>
        <w:t>Иное имущество</w:t>
      </w:r>
      <w:r w:rsidRPr="002B57C5">
        <w:rPr>
          <w:rFonts w:eastAsia="Batang"/>
          <w:szCs w:val="24"/>
        </w:rPr>
        <w:t>, предусмотренное в Правилах определения СЧА</w:t>
      </w:r>
      <w:r w:rsidR="007E0D08" w:rsidRPr="002B57C5">
        <w:rPr>
          <w:rFonts w:eastAsia="Batang"/>
          <w:szCs w:val="24"/>
        </w:rPr>
        <w:t xml:space="preserve">. </w:t>
      </w:r>
    </w:p>
    <w:p w:rsidR="00001B29" w:rsidRPr="002B57C5" w:rsidRDefault="00001B29" w:rsidP="004A2782">
      <w:pPr>
        <w:spacing w:line="360" w:lineRule="auto"/>
        <w:rPr>
          <w:rFonts w:eastAsia="Batang"/>
          <w:b/>
          <w:szCs w:val="24"/>
        </w:rPr>
      </w:pPr>
    </w:p>
    <w:p w:rsidR="00AE392A" w:rsidRPr="002B57C5" w:rsidRDefault="007E0D08" w:rsidP="004A2782">
      <w:pPr>
        <w:spacing w:line="360" w:lineRule="auto"/>
        <w:rPr>
          <w:rFonts w:eastAsia="Batang"/>
          <w:szCs w:val="24"/>
        </w:rPr>
      </w:pPr>
      <w:r w:rsidRPr="002B57C5">
        <w:rPr>
          <w:rFonts w:eastAsia="Batang"/>
          <w:b/>
          <w:szCs w:val="24"/>
        </w:rPr>
        <w:t>2.</w:t>
      </w:r>
      <w:r w:rsidR="001D36BE" w:rsidRPr="002B57C5">
        <w:rPr>
          <w:rFonts w:eastAsia="Batang"/>
          <w:b/>
          <w:szCs w:val="24"/>
        </w:rPr>
        <w:t>9</w:t>
      </w:r>
      <w:r w:rsidRPr="002B57C5">
        <w:rPr>
          <w:rFonts w:eastAsia="Batang"/>
          <w:b/>
          <w:szCs w:val="24"/>
        </w:rPr>
        <w:t>. Справедливая стоимость обязательств (кредиторская задолженность</w:t>
      </w:r>
      <w:r w:rsidRPr="002B57C5">
        <w:rPr>
          <w:rFonts w:eastAsia="Batang"/>
          <w:szCs w:val="24"/>
        </w:rPr>
        <w:t>), включается в расчет СЧА в размере ее остатка на дату определения СЧА.</w:t>
      </w:r>
    </w:p>
    <w:p w:rsidR="00830D32" w:rsidRPr="002B57C5" w:rsidRDefault="00281139">
      <w:pPr>
        <w:spacing w:line="360" w:lineRule="auto"/>
        <w:ind w:firstLine="708"/>
        <w:jc w:val="both"/>
        <w:rPr>
          <w:szCs w:val="24"/>
        </w:rPr>
      </w:pPr>
      <w:r w:rsidRPr="002B57C5">
        <w:rPr>
          <w:szCs w:val="24"/>
        </w:rPr>
        <w:t xml:space="preserve">Справедливая стоимость денежных </w:t>
      </w:r>
      <w:r w:rsidR="00135534" w:rsidRPr="002B57C5">
        <w:rPr>
          <w:szCs w:val="24"/>
        </w:rPr>
        <w:t xml:space="preserve">обязательств  </w:t>
      </w:r>
      <w:r w:rsidRPr="002B57C5">
        <w:rPr>
          <w:szCs w:val="24"/>
        </w:rPr>
        <w:t xml:space="preserve">из кредитных договоров и договоров займа, полученных в российских рублях, складывается из суммы оценок всех задолженностей по </w:t>
      </w:r>
      <w:r w:rsidR="00287CCA" w:rsidRPr="002B57C5">
        <w:rPr>
          <w:szCs w:val="24"/>
        </w:rPr>
        <w:t xml:space="preserve">договору </w:t>
      </w:r>
      <w:r w:rsidRPr="002B57C5">
        <w:rPr>
          <w:szCs w:val="24"/>
        </w:rPr>
        <w:t xml:space="preserve">(финансовых потоков), то есть всех платежей, которые </w:t>
      </w:r>
      <w:r w:rsidR="00A94A81">
        <w:rPr>
          <w:szCs w:val="24"/>
        </w:rPr>
        <w:t>у</w:t>
      </w:r>
      <w:r w:rsidRPr="002B57C5">
        <w:rPr>
          <w:szCs w:val="24"/>
        </w:rPr>
        <w:t xml:space="preserve">правляющая компания Д.У. </w:t>
      </w:r>
      <w:r w:rsidR="00A94A81">
        <w:rPr>
          <w:szCs w:val="24"/>
        </w:rPr>
        <w:t>ПИФ</w:t>
      </w:r>
      <w:r w:rsidRPr="002B57C5">
        <w:rPr>
          <w:szCs w:val="24"/>
        </w:rPr>
        <w:t xml:space="preserve"> должна осуществить в пользу кредитора/заимодавца, включая суммы основного долга и процентные выплаты по нему, </w:t>
      </w:r>
      <w:r w:rsidR="00135534" w:rsidRPr="002B57C5">
        <w:rPr>
          <w:szCs w:val="24"/>
        </w:rPr>
        <w:t xml:space="preserve">накопленные по состоянию </w:t>
      </w:r>
      <w:r w:rsidRPr="002B57C5">
        <w:rPr>
          <w:szCs w:val="24"/>
        </w:rPr>
        <w:t xml:space="preserve">на дату оценки. </w:t>
      </w:r>
      <w:r w:rsidR="00BC739C" w:rsidRPr="002B57C5">
        <w:rPr>
          <w:szCs w:val="24"/>
        </w:rPr>
        <w:t>Все суммы</w:t>
      </w:r>
      <w:r w:rsidRPr="002B57C5">
        <w:rPr>
          <w:szCs w:val="24"/>
        </w:rPr>
        <w:t xml:space="preserve"> округля</w:t>
      </w:r>
      <w:r w:rsidR="00BC739C" w:rsidRPr="002B57C5">
        <w:rPr>
          <w:szCs w:val="24"/>
        </w:rPr>
        <w:t>ю</w:t>
      </w:r>
      <w:r w:rsidRPr="002B57C5">
        <w:rPr>
          <w:szCs w:val="24"/>
        </w:rPr>
        <w:t>тся до двух знаков после запятой.</w:t>
      </w:r>
    </w:p>
    <w:p w:rsidR="00830D32" w:rsidRPr="002B57C5" w:rsidRDefault="00281139">
      <w:pPr>
        <w:spacing w:line="360" w:lineRule="auto"/>
        <w:ind w:firstLine="708"/>
        <w:jc w:val="both"/>
        <w:rPr>
          <w:szCs w:val="24"/>
        </w:rPr>
      </w:pPr>
      <w:r w:rsidRPr="002B57C5">
        <w:rPr>
          <w:szCs w:val="24"/>
        </w:rPr>
        <w:t xml:space="preserve">Справедливая стоимость денежных </w:t>
      </w:r>
      <w:r w:rsidR="00135534" w:rsidRPr="002B57C5">
        <w:rPr>
          <w:szCs w:val="24"/>
        </w:rPr>
        <w:t xml:space="preserve">обязательств </w:t>
      </w:r>
      <w:r w:rsidRPr="002B57C5">
        <w:rPr>
          <w:szCs w:val="24"/>
        </w:rPr>
        <w:t xml:space="preserve">из кредитных договоров и договоров займа, полученных в иностранной валюте, определяется путем суммирования оценок всех задолженностей по </w:t>
      </w:r>
      <w:r w:rsidR="00287CCA" w:rsidRPr="002B57C5">
        <w:rPr>
          <w:szCs w:val="24"/>
        </w:rPr>
        <w:t xml:space="preserve">договору </w:t>
      </w:r>
      <w:r w:rsidRPr="002B57C5">
        <w:rPr>
          <w:szCs w:val="24"/>
        </w:rPr>
        <w:t xml:space="preserve">(финансовых потоков) в валюте полученного кредита/займа и конвертации в </w:t>
      </w:r>
      <w:r w:rsidR="00135534" w:rsidRPr="002B57C5">
        <w:rPr>
          <w:szCs w:val="24"/>
        </w:rPr>
        <w:t>валюту</w:t>
      </w:r>
      <w:r w:rsidR="00780B32" w:rsidRPr="002B57C5">
        <w:rPr>
          <w:szCs w:val="24"/>
        </w:rPr>
        <w:t xml:space="preserve"> определения СЧА</w:t>
      </w:r>
      <w:r w:rsidR="00135534" w:rsidRPr="002B57C5">
        <w:rPr>
          <w:szCs w:val="24"/>
        </w:rPr>
        <w:t xml:space="preserve"> Фонда</w:t>
      </w:r>
      <w:r w:rsidR="000B2B7C" w:rsidRPr="002B57C5">
        <w:rPr>
          <w:szCs w:val="24"/>
        </w:rPr>
        <w:t xml:space="preserve"> в соответствии с порядком, установленным Правил</w:t>
      </w:r>
      <w:r w:rsidR="009E17CE" w:rsidRPr="002B57C5">
        <w:rPr>
          <w:szCs w:val="24"/>
        </w:rPr>
        <w:t xml:space="preserve">ами определения СЧА и </w:t>
      </w:r>
      <w:r w:rsidRPr="002B57C5">
        <w:rPr>
          <w:szCs w:val="24"/>
        </w:rPr>
        <w:t xml:space="preserve"> округлением </w:t>
      </w:r>
      <w:r w:rsidR="00780B32" w:rsidRPr="002B57C5">
        <w:rPr>
          <w:szCs w:val="24"/>
        </w:rPr>
        <w:t xml:space="preserve">полученной справедливой стоимости </w:t>
      </w:r>
      <w:r w:rsidRPr="002B57C5">
        <w:rPr>
          <w:szCs w:val="24"/>
        </w:rPr>
        <w:t>до двух знаков</w:t>
      </w:r>
      <w:r w:rsidR="00780B32" w:rsidRPr="002B57C5">
        <w:rPr>
          <w:szCs w:val="24"/>
        </w:rPr>
        <w:t xml:space="preserve"> после запятой.</w:t>
      </w:r>
      <w:r w:rsidRPr="002B57C5">
        <w:rPr>
          <w:szCs w:val="24"/>
        </w:rPr>
        <w:t xml:space="preserve"> </w:t>
      </w:r>
    </w:p>
    <w:p w:rsidR="00001B29" w:rsidRPr="002B57C5" w:rsidRDefault="00001B29" w:rsidP="004A2782">
      <w:pPr>
        <w:spacing w:line="360" w:lineRule="auto"/>
        <w:jc w:val="both"/>
        <w:rPr>
          <w:szCs w:val="24"/>
        </w:rPr>
      </w:pPr>
    </w:p>
    <w:p w:rsidR="00830D32" w:rsidRPr="002B57C5" w:rsidRDefault="007E0D08">
      <w:pPr>
        <w:spacing w:line="360" w:lineRule="auto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>2.1</w:t>
      </w:r>
      <w:r w:rsidR="001D36BE" w:rsidRPr="002B57C5">
        <w:rPr>
          <w:rFonts w:eastAsia="Batang"/>
          <w:b/>
          <w:szCs w:val="24"/>
        </w:rPr>
        <w:t>0</w:t>
      </w:r>
      <w:r w:rsidRPr="002B57C5">
        <w:rPr>
          <w:rFonts w:eastAsia="Batang"/>
          <w:b/>
          <w:szCs w:val="24"/>
        </w:rPr>
        <w:t xml:space="preserve">. </w:t>
      </w:r>
      <w:r w:rsidR="00C83921" w:rsidRPr="002B57C5">
        <w:rPr>
          <w:rFonts w:eastAsia="Batang"/>
          <w:b/>
          <w:szCs w:val="24"/>
        </w:rPr>
        <w:t xml:space="preserve">Порядок корректировки стоимости </w:t>
      </w:r>
      <w:r w:rsidR="00651B81" w:rsidRPr="002B57C5">
        <w:rPr>
          <w:rFonts w:eastAsia="Batang"/>
          <w:b/>
          <w:szCs w:val="24"/>
        </w:rPr>
        <w:t>активов</w:t>
      </w:r>
      <w:r w:rsidR="00344C35" w:rsidRPr="002B57C5">
        <w:rPr>
          <w:rFonts w:eastAsia="Batang"/>
          <w:b/>
          <w:szCs w:val="24"/>
        </w:rPr>
        <w:t>, перечисленных в пп. 2.3 – 2.</w:t>
      </w:r>
      <w:r w:rsidR="009953A0" w:rsidRPr="002B57C5">
        <w:rPr>
          <w:rFonts w:eastAsia="Batang"/>
          <w:b/>
          <w:szCs w:val="24"/>
        </w:rPr>
        <w:t>6</w:t>
      </w:r>
      <w:r w:rsidR="00344C35" w:rsidRPr="002B57C5">
        <w:rPr>
          <w:rFonts w:eastAsia="Batang"/>
          <w:b/>
          <w:szCs w:val="24"/>
        </w:rPr>
        <w:t xml:space="preserve"> настоящего Стандарта (далее – Тестируемые активы)</w:t>
      </w:r>
      <w:r w:rsidRPr="002B57C5">
        <w:rPr>
          <w:rFonts w:eastAsia="Batang"/>
          <w:b/>
          <w:szCs w:val="24"/>
        </w:rPr>
        <w:t>:</w:t>
      </w:r>
    </w:p>
    <w:p w:rsidR="00651B81" w:rsidRPr="002B57C5" w:rsidRDefault="00D50465" w:rsidP="004A2782">
      <w:pPr>
        <w:spacing w:line="360" w:lineRule="auto"/>
        <w:ind w:firstLine="567"/>
        <w:jc w:val="both"/>
        <w:rPr>
          <w:szCs w:val="24"/>
        </w:rPr>
      </w:pPr>
      <w:r w:rsidRPr="002B57C5">
        <w:rPr>
          <w:szCs w:val="24"/>
        </w:rPr>
        <w:t xml:space="preserve">Анализу </w:t>
      </w:r>
      <w:r w:rsidR="00B10517" w:rsidRPr="002B57C5">
        <w:rPr>
          <w:szCs w:val="24"/>
        </w:rPr>
        <w:t xml:space="preserve"> на </w:t>
      </w:r>
      <w:r w:rsidR="003B41CC">
        <w:rPr>
          <w:szCs w:val="24"/>
        </w:rPr>
        <w:t xml:space="preserve"> корректировку стоимости (</w:t>
      </w:r>
      <w:r w:rsidR="00B10517" w:rsidRPr="002B57C5">
        <w:rPr>
          <w:szCs w:val="24"/>
        </w:rPr>
        <w:t>обесценение</w:t>
      </w:r>
      <w:r w:rsidR="003B41CC">
        <w:rPr>
          <w:szCs w:val="24"/>
        </w:rPr>
        <w:t>)</w:t>
      </w:r>
      <w:r w:rsidR="007E0D08" w:rsidRPr="002B57C5">
        <w:rPr>
          <w:szCs w:val="24"/>
        </w:rPr>
        <w:t xml:space="preserve"> </w:t>
      </w:r>
      <w:r w:rsidR="00344C35" w:rsidRPr="002B57C5">
        <w:rPr>
          <w:szCs w:val="24"/>
        </w:rPr>
        <w:t>подлежат Тестируемые активы</w:t>
      </w:r>
      <w:r w:rsidR="007E0D08" w:rsidRPr="002B57C5">
        <w:rPr>
          <w:szCs w:val="24"/>
        </w:rPr>
        <w:t xml:space="preserve">, </w:t>
      </w:r>
      <w:r w:rsidR="003C25F9" w:rsidRPr="002B57C5">
        <w:rPr>
          <w:szCs w:val="24"/>
        </w:rPr>
        <w:t xml:space="preserve">составляющие имущество </w:t>
      </w:r>
      <w:r w:rsidR="007E0D08" w:rsidRPr="002B57C5">
        <w:rPr>
          <w:szCs w:val="24"/>
        </w:rPr>
        <w:t>ПИФ.</w:t>
      </w:r>
      <w:r w:rsidR="003A1739" w:rsidRPr="002B57C5">
        <w:rPr>
          <w:szCs w:val="24"/>
        </w:rPr>
        <w:t xml:space="preserve"> </w:t>
      </w:r>
    </w:p>
    <w:p w:rsidR="00324327" w:rsidRPr="002B57C5" w:rsidRDefault="00651B81" w:rsidP="004A2782">
      <w:pPr>
        <w:spacing w:line="360" w:lineRule="auto"/>
        <w:ind w:firstLine="567"/>
        <w:jc w:val="both"/>
        <w:rPr>
          <w:szCs w:val="24"/>
        </w:rPr>
      </w:pPr>
      <w:r w:rsidRPr="002B57C5">
        <w:rPr>
          <w:szCs w:val="24"/>
        </w:rPr>
        <w:t>Тестирование</w:t>
      </w:r>
      <w:r w:rsidR="004E6AC8" w:rsidRPr="004E6AC8">
        <w:rPr>
          <w:szCs w:val="24"/>
        </w:rPr>
        <w:t xml:space="preserve"> </w:t>
      </w:r>
      <w:r w:rsidR="007B0EC8">
        <w:rPr>
          <w:szCs w:val="24"/>
        </w:rPr>
        <w:t>всего портфеля</w:t>
      </w:r>
      <w:r w:rsidR="00423797" w:rsidRPr="002B57C5">
        <w:rPr>
          <w:szCs w:val="24"/>
        </w:rPr>
        <w:t xml:space="preserve"> на обесценение</w:t>
      </w:r>
      <w:r w:rsidRPr="002B57C5">
        <w:rPr>
          <w:szCs w:val="24"/>
        </w:rPr>
        <w:t xml:space="preserve"> проводится не реже, чем на каждую отчетную дату</w:t>
      </w:r>
      <w:r w:rsidR="009953A0" w:rsidRPr="002B57C5">
        <w:rPr>
          <w:szCs w:val="24"/>
        </w:rPr>
        <w:t>, установленную нормативными актами Банка России для ПИФ.</w:t>
      </w:r>
      <w:r w:rsidR="007B0EC8">
        <w:rPr>
          <w:szCs w:val="24"/>
        </w:rPr>
        <w:t xml:space="preserve"> </w:t>
      </w:r>
    </w:p>
    <w:p w:rsidR="00324327" w:rsidRPr="00C71718" w:rsidRDefault="00344C35" w:rsidP="004A2782">
      <w:pPr>
        <w:spacing w:line="360" w:lineRule="auto"/>
        <w:ind w:firstLine="567"/>
        <w:jc w:val="both"/>
        <w:rPr>
          <w:szCs w:val="24"/>
        </w:rPr>
      </w:pPr>
      <w:r w:rsidRPr="00C71718">
        <w:rPr>
          <w:b/>
          <w:szCs w:val="24"/>
        </w:rPr>
        <w:lastRenderedPageBreak/>
        <w:t>Тестируемые активы</w:t>
      </w:r>
      <w:r w:rsidR="007E0D08" w:rsidRPr="00C71718">
        <w:rPr>
          <w:szCs w:val="24"/>
        </w:rPr>
        <w:t xml:space="preserve"> </w:t>
      </w:r>
      <w:r w:rsidR="004E6AC8">
        <w:rPr>
          <w:szCs w:val="24"/>
        </w:rPr>
        <w:t xml:space="preserve">подвергаются обесценению, если имеется одно или несколько событий, которые могут оказать негативное влияние на ожидаемые будущие денежные потоки по ним (признаки обесценения). Подтверждением необходимости обесценения являются, в частности, наблюдаемые </w:t>
      </w:r>
      <w:r w:rsidR="004E6AC8">
        <w:rPr>
          <w:rFonts w:eastAsia="Batang"/>
          <w:szCs w:val="24"/>
        </w:rPr>
        <w:t>значимые доступные</w:t>
      </w:r>
      <w:r w:rsidR="004E6AC8">
        <w:rPr>
          <w:szCs w:val="24"/>
        </w:rPr>
        <w:t xml:space="preserve"> данные, в том числе, о следующих событиях:</w:t>
      </w:r>
    </w:p>
    <w:p w:rsidR="00324327" w:rsidRPr="00C71718" w:rsidRDefault="004E6AC8" w:rsidP="004A278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-   ухудшение финансового положения заемщика/дебитора, отразившиеся в доступной финансовой отчетности;</w:t>
      </w:r>
    </w:p>
    <w:p w:rsidR="00A432D8" w:rsidRPr="00C71718" w:rsidRDefault="004E6AC8" w:rsidP="004A278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- снижение кредитного рейтинга дебитора/должника;</w:t>
      </w:r>
    </w:p>
    <w:p w:rsidR="00324327" w:rsidRPr="00C71718" w:rsidRDefault="004E6AC8" w:rsidP="004A278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- нарушения заемщиком/дебитором условий погашения или выплаты процентных доходов по  активу, составляющему активы </w:t>
      </w:r>
      <w:r w:rsidR="0059724A">
        <w:rPr>
          <w:szCs w:val="24"/>
        </w:rPr>
        <w:t>ПИФ</w:t>
      </w:r>
      <w:r>
        <w:rPr>
          <w:szCs w:val="24"/>
        </w:rPr>
        <w:t>, а также любого иного обязательства дебитора, в случае если данная информация прямо или косвенно наблюдаема участником рынка;</w:t>
      </w:r>
    </w:p>
    <w:p w:rsidR="0015683A" w:rsidRPr="00C71718" w:rsidRDefault="004E6AC8" w:rsidP="0015683A">
      <w:pPr>
        <w:spacing w:line="360" w:lineRule="auto"/>
        <w:ind w:firstLine="567"/>
        <w:jc w:val="both"/>
        <w:rPr>
          <w:szCs w:val="24"/>
        </w:rPr>
      </w:pPr>
      <w:r w:rsidRPr="004E6AC8">
        <w:rPr>
          <w:szCs w:val="24"/>
        </w:rPr>
        <w:t>- официальное опубликование решения о признании эмитента банкротом;</w:t>
      </w:r>
    </w:p>
    <w:p w:rsidR="0015683A" w:rsidRPr="00C71718" w:rsidRDefault="004E6AC8" w:rsidP="0015683A">
      <w:pPr>
        <w:spacing w:line="360" w:lineRule="auto"/>
        <w:ind w:firstLine="567"/>
        <w:jc w:val="both"/>
        <w:rPr>
          <w:szCs w:val="24"/>
        </w:rPr>
      </w:pPr>
      <w:r w:rsidRPr="004E6AC8">
        <w:rPr>
          <w:szCs w:val="24"/>
        </w:rPr>
        <w:t>- официальное опубликование решения о начале применения к эмитенту процедур банкротства – со дня опубликования сообщения до даты, предшествующей дате опубликования сообщения об окончании применения процедур банкротства;</w:t>
      </w:r>
    </w:p>
    <w:p w:rsidR="0059724A" w:rsidRDefault="009E72B8" w:rsidP="004A2782">
      <w:pPr>
        <w:spacing w:line="360" w:lineRule="auto"/>
        <w:ind w:firstLine="567"/>
        <w:jc w:val="both"/>
        <w:rPr>
          <w:rFonts w:eastAsia="Batang"/>
          <w:szCs w:val="24"/>
        </w:rPr>
      </w:pPr>
      <w:r w:rsidRPr="00C71718">
        <w:rPr>
          <w:szCs w:val="24"/>
        </w:rPr>
        <w:t>-</w:t>
      </w:r>
      <w:r w:rsidR="004E6AC8">
        <w:rPr>
          <w:rFonts w:eastAsia="Batang"/>
          <w:szCs w:val="24"/>
        </w:rPr>
        <w:t xml:space="preserve"> </w:t>
      </w:r>
      <w:r w:rsidR="004E6AC8" w:rsidRPr="004E6AC8">
        <w:rPr>
          <w:rFonts w:eastAsia="Batang"/>
          <w:szCs w:val="24"/>
        </w:rPr>
        <w:t>официальное</w:t>
      </w:r>
      <w:r w:rsidR="0015683A" w:rsidRPr="00C71718">
        <w:rPr>
          <w:rFonts w:eastAsia="Batang"/>
          <w:szCs w:val="24"/>
        </w:rPr>
        <w:t xml:space="preserve"> </w:t>
      </w:r>
      <w:r w:rsidRPr="00C71718">
        <w:rPr>
          <w:rFonts w:eastAsia="Batang"/>
          <w:szCs w:val="24"/>
        </w:rPr>
        <w:t>опубликовани</w:t>
      </w:r>
      <w:r w:rsidR="004E6AC8">
        <w:rPr>
          <w:rFonts w:eastAsia="Batang"/>
          <w:szCs w:val="24"/>
        </w:rPr>
        <w:t xml:space="preserve">е в соответствии с федеральными законами и иными нормативными правовыми актами Российской Федерации </w:t>
      </w:r>
      <w:r w:rsidR="004E6AC8" w:rsidRPr="004E6AC8">
        <w:rPr>
          <w:rFonts w:eastAsia="Batang"/>
          <w:szCs w:val="24"/>
        </w:rPr>
        <w:t>или иностранных государств</w:t>
      </w:r>
      <w:r w:rsidRPr="00C71718">
        <w:rPr>
          <w:rFonts w:eastAsia="Batang"/>
          <w:szCs w:val="24"/>
        </w:rPr>
        <w:t xml:space="preserve"> </w:t>
      </w:r>
      <w:r w:rsidR="00AB2252" w:rsidRPr="00C71718">
        <w:rPr>
          <w:rFonts w:eastAsia="Batang"/>
          <w:szCs w:val="24"/>
        </w:rPr>
        <w:t xml:space="preserve">информация </w:t>
      </w:r>
      <w:r w:rsidR="004E6AC8">
        <w:rPr>
          <w:rFonts w:eastAsia="Batang"/>
          <w:szCs w:val="24"/>
        </w:rPr>
        <w:t xml:space="preserve">о просрочке исполнения эмитентом </w:t>
      </w:r>
      <w:r w:rsidR="004E6AC8" w:rsidRPr="004E6AC8">
        <w:rPr>
          <w:rFonts w:eastAsia="Batang"/>
          <w:szCs w:val="24"/>
        </w:rPr>
        <w:t>своих</w:t>
      </w:r>
      <w:r w:rsidRPr="00C71718">
        <w:rPr>
          <w:rFonts w:eastAsia="Batang"/>
          <w:szCs w:val="24"/>
        </w:rPr>
        <w:t xml:space="preserve"> обязательств</w:t>
      </w:r>
      <w:r w:rsidR="0015683A" w:rsidRPr="00C71718">
        <w:rPr>
          <w:rFonts w:eastAsia="Batang"/>
          <w:szCs w:val="24"/>
        </w:rPr>
        <w:t xml:space="preserve">; </w:t>
      </w:r>
    </w:p>
    <w:p w:rsidR="00B64D00" w:rsidRPr="00C71718" w:rsidRDefault="004E6AC8" w:rsidP="004A2782">
      <w:pPr>
        <w:spacing w:line="360" w:lineRule="auto"/>
        <w:ind w:firstLine="567"/>
        <w:jc w:val="both"/>
        <w:rPr>
          <w:szCs w:val="24"/>
        </w:rPr>
      </w:pPr>
      <w:r>
        <w:rPr>
          <w:rFonts w:eastAsia="Batang"/>
          <w:szCs w:val="24"/>
        </w:rPr>
        <w:t>- отзыв (аннулирование) у контрагента лицензии на осуществление основного вида деятельности;</w:t>
      </w:r>
    </w:p>
    <w:p w:rsidR="00324327" w:rsidRPr="00C71718" w:rsidRDefault="004E6AC8" w:rsidP="004A278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- иные события, предусмотренные в Правилах определения СЧА.</w:t>
      </w:r>
    </w:p>
    <w:p w:rsidR="00324327" w:rsidRPr="00C71718" w:rsidRDefault="004E6AC8" w:rsidP="004A278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Перечень доступных источников и параметры значимых событий для анализа должны быть установлены в Правилах определения СЧА.  Мониторинг признаков обесценения проводится на каждую дату расчета СЧА.</w:t>
      </w:r>
      <w:r w:rsidRPr="004E6AC8">
        <w:rPr>
          <w:szCs w:val="24"/>
        </w:rPr>
        <w:t xml:space="preserve"> </w:t>
      </w:r>
      <w:r w:rsidR="00290AC2" w:rsidRPr="00C71718">
        <w:rPr>
          <w:szCs w:val="24"/>
        </w:rPr>
        <w:t xml:space="preserve">В случае, если при проведении мониторинга становится доступной информация о признаках обесценения, справедливая стоимость </w:t>
      </w:r>
      <w:r>
        <w:rPr>
          <w:szCs w:val="24"/>
        </w:rPr>
        <w:t xml:space="preserve">пересчитывается на ту же дату.  </w:t>
      </w:r>
      <w:r w:rsidRPr="004E6AC8">
        <w:rPr>
          <w:color w:val="222222"/>
          <w:shd w:val="clear" w:color="auto" w:fill="FFFFFF"/>
        </w:rPr>
        <w:t>Мониторинг проводится по открытым доступным источникам, которые</w:t>
      </w:r>
      <w:r w:rsidR="001508CE" w:rsidRPr="00C71718">
        <w:rPr>
          <w:color w:val="222222"/>
          <w:shd w:val="clear" w:color="auto" w:fill="FFFFFF"/>
        </w:rPr>
        <w:t xml:space="preserve"> </w:t>
      </w:r>
      <w:r w:rsidRPr="004E6AC8">
        <w:rPr>
          <w:color w:val="222222"/>
          <w:shd w:val="clear" w:color="auto" w:fill="FFFFFF"/>
        </w:rPr>
        <w:t>стандартно</w:t>
      </w:r>
      <w:r w:rsidR="001508CE" w:rsidRPr="00C71718">
        <w:rPr>
          <w:color w:val="222222"/>
          <w:shd w:val="clear" w:color="auto" w:fill="FFFFFF"/>
        </w:rPr>
        <w:t xml:space="preserve"> </w:t>
      </w:r>
      <w:r w:rsidRPr="004E6AC8">
        <w:rPr>
          <w:color w:val="222222"/>
          <w:shd w:val="clear" w:color="auto" w:fill="FFFFFF"/>
        </w:rPr>
        <w:t>используются на рынке в отношении данного вида контрагентов и эмитентов</w:t>
      </w:r>
      <w:r w:rsidR="001508CE" w:rsidRPr="00C71718">
        <w:rPr>
          <w:color w:val="222222"/>
          <w:shd w:val="clear" w:color="auto" w:fill="FFFFFF"/>
        </w:rPr>
        <w:t xml:space="preserve">. </w:t>
      </w:r>
      <w:r w:rsidRPr="004E6AC8">
        <w:rPr>
          <w:color w:val="222222"/>
          <w:shd w:val="clear" w:color="auto" w:fill="FFFFFF"/>
        </w:rPr>
        <w:t>Перечень источников можно закрепить в Правилах определения СЧА.</w:t>
      </w:r>
    </w:p>
    <w:p w:rsidR="006F5C59" w:rsidRPr="00C71718" w:rsidRDefault="004E6AC8" w:rsidP="004A278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При наличии указанной выше информации  о предполагаемых кредитных рисках, для корректировки справедливой стоимости активов </w:t>
      </w:r>
      <w:r w:rsidR="00A94A81">
        <w:rPr>
          <w:szCs w:val="24"/>
        </w:rPr>
        <w:t>у</w:t>
      </w:r>
      <w:r>
        <w:rPr>
          <w:szCs w:val="24"/>
        </w:rPr>
        <w:t xml:space="preserve">правляющая компания </w:t>
      </w:r>
      <w:r w:rsidR="0059724A">
        <w:rPr>
          <w:szCs w:val="24"/>
        </w:rPr>
        <w:t xml:space="preserve">может </w:t>
      </w:r>
      <w:r w:rsidR="003B41CC">
        <w:rPr>
          <w:szCs w:val="24"/>
        </w:rPr>
        <w:t xml:space="preserve">применять методы, установленные </w:t>
      </w:r>
      <w:r>
        <w:rPr>
          <w:szCs w:val="24"/>
        </w:rPr>
        <w:t>Приложением 5 к настоящему Стандарту</w:t>
      </w:r>
      <w:r w:rsidR="003B41CC">
        <w:rPr>
          <w:szCs w:val="24"/>
        </w:rPr>
        <w:t>, или иные методы, установленные в Правилах определения СЧА</w:t>
      </w:r>
      <w:r>
        <w:rPr>
          <w:szCs w:val="24"/>
        </w:rPr>
        <w:t xml:space="preserve">.  </w:t>
      </w:r>
    </w:p>
    <w:p w:rsidR="000557E2" w:rsidRPr="00C71718" w:rsidRDefault="004E6AC8" w:rsidP="004A278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При этом, если у </w:t>
      </w:r>
      <w:r w:rsidR="00A94A81">
        <w:rPr>
          <w:szCs w:val="24"/>
        </w:rPr>
        <w:t>у</w:t>
      </w:r>
      <w:r>
        <w:rPr>
          <w:szCs w:val="24"/>
        </w:rPr>
        <w:t xml:space="preserve">правляющей компании на момент проведения тестирования по Тестируемым активам имеется обеспечение, порядок оценки справедливой стоимости которого определяется в Правилах определения СЧА, на весь или больший размер, чем размер справедливой стоимости </w:t>
      </w:r>
      <w:r w:rsidR="003B41CC">
        <w:rPr>
          <w:szCs w:val="24"/>
        </w:rPr>
        <w:t>Т</w:t>
      </w:r>
      <w:r>
        <w:rPr>
          <w:szCs w:val="24"/>
        </w:rPr>
        <w:t xml:space="preserve">естируемого актива (в виде залога, поручительства, гарантии, </w:t>
      </w:r>
      <w:r>
        <w:rPr>
          <w:szCs w:val="24"/>
        </w:rPr>
        <w:lastRenderedPageBreak/>
        <w:t>обязательства третьих лиц, опционных соглашений  и т.п.), то в этом случае  корректировка справедливой стоимости обеспеченного актива не происходит.</w:t>
      </w:r>
    </w:p>
    <w:p w:rsidR="00136B80" w:rsidRPr="00C71718" w:rsidRDefault="004E6AC8" w:rsidP="004A2782">
      <w:pPr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В случае фактической просрочки</w:t>
      </w:r>
      <w:r>
        <w:rPr>
          <w:szCs w:val="24"/>
        </w:rPr>
        <w:t xml:space="preserve"> погашения дебиторской задолженности, </w:t>
      </w:r>
      <w:r w:rsidR="00A94A81">
        <w:rPr>
          <w:szCs w:val="24"/>
        </w:rPr>
        <w:t>у</w:t>
      </w:r>
      <w:r>
        <w:rPr>
          <w:szCs w:val="24"/>
        </w:rPr>
        <w:t xml:space="preserve">правляющая компания </w:t>
      </w:r>
      <w:r w:rsidR="0059724A">
        <w:rPr>
          <w:szCs w:val="24"/>
        </w:rPr>
        <w:t>ПИФ</w:t>
      </w:r>
      <w:r>
        <w:rPr>
          <w:szCs w:val="24"/>
        </w:rPr>
        <w:t xml:space="preserve"> должна обесценивать Тестируемые активы, исходя из срока просрочки, с учетом кредитного риска конкретного дебитора. Расчет обесценения должен основываться на статистических данных, подтверждающих степень обесценения, в зависимости от срока просрочки, кредитного качества дебитора и ожидаемых </w:t>
      </w:r>
      <w:r w:rsidRPr="004E6AC8">
        <w:rPr>
          <w:szCs w:val="24"/>
        </w:rPr>
        <w:t>к получению</w:t>
      </w:r>
      <w:r w:rsidR="00941F61" w:rsidRPr="00C71718">
        <w:rPr>
          <w:szCs w:val="24"/>
        </w:rPr>
        <w:t xml:space="preserve"> денежных потоков.</w:t>
      </w:r>
    </w:p>
    <w:p w:rsidR="009E72B8" w:rsidRPr="00C71718" w:rsidRDefault="004E6AC8" w:rsidP="004A278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В качестве расчета размера обесценения по факту просрочки может также использоваться метод, указанный в Приложении 5 к настоящему Стандарту. В этом случае вероятность дефолта контрагента и потери в случае дефолта определяются на дату фактической просрочки и корректируются, как минимум, на ежемесячной основе.</w:t>
      </w:r>
    </w:p>
    <w:p w:rsidR="009E72B8" w:rsidRPr="00C71718" w:rsidRDefault="004E6AC8" w:rsidP="004A278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Правилами определения СЧА может быть предусмотрено, что если у </w:t>
      </w:r>
      <w:r w:rsidR="00A94A81">
        <w:rPr>
          <w:szCs w:val="24"/>
        </w:rPr>
        <w:t>у</w:t>
      </w:r>
      <w:r>
        <w:rPr>
          <w:szCs w:val="24"/>
        </w:rPr>
        <w:t>правляющей компании на момент возникновения просрочки имеется обеспечение (в виде залога, поручительства, гарантии, обязательства третьих лиц, опционных соглашений  и т.п.), то в этом случае обеспечение подлежит переоценке (в т.ч. с привлечением Оценщика). При этом,  денежные средства, которые не будут получены до момента возврата и реализации предмета залога, должны быть учтены при расчете обесценения.</w:t>
      </w:r>
    </w:p>
    <w:p w:rsidR="00D53422" w:rsidRDefault="00A94A81" w:rsidP="004A278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у</w:t>
      </w:r>
      <w:r w:rsidR="004E6AC8">
        <w:rPr>
          <w:szCs w:val="24"/>
        </w:rPr>
        <w:t xml:space="preserve">правляющая компания также может применять иную модель (модели) обесценения, которая должна быть определена в Правилах определения СЧА и согласована со </w:t>
      </w:r>
      <w:r>
        <w:rPr>
          <w:szCs w:val="24"/>
        </w:rPr>
        <w:t>с</w:t>
      </w:r>
      <w:r w:rsidR="004E6AC8">
        <w:rPr>
          <w:szCs w:val="24"/>
        </w:rPr>
        <w:t>пециализированным депозитарием.</w:t>
      </w:r>
    </w:p>
    <w:p w:rsidR="00851E87" w:rsidRPr="00C71718" w:rsidRDefault="00851E87" w:rsidP="004A2782">
      <w:pPr>
        <w:spacing w:line="360" w:lineRule="auto"/>
        <w:ind w:firstLine="567"/>
        <w:jc w:val="both"/>
        <w:rPr>
          <w:szCs w:val="24"/>
        </w:rPr>
      </w:pPr>
    </w:p>
    <w:p w:rsidR="00830D32" w:rsidRPr="00C71718" w:rsidRDefault="004E6AC8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 xml:space="preserve">Справедливая стоимость </w:t>
      </w:r>
      <w:r w:rsidR="00C83921" w:rsidRPr="00C71718">
        <w:rPr>
          <w:rFonts w:eastAsia="Batang"/>
          <w:b/>
          <w:szCs w:val="24"/>
        </w:rPr>
        <w:t>признается равной 0 (Ноль):</w:t>
      </w:r>
    </w:p>
    <w:p w:rsidR="007B6A72" w:rsidRPr="00C71718" w:rsidRDefault="004E6AC8" w:rsidP="004A2782">
      <w:pPr>
        <w:spacing w:line="360" w:lineRule="auto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 - </w:t>
      </w:r>
      <w:r w:rsidRPr="004E6AC8">
        <w:rPr>
          <w:rFonts w:eastAsia="Batang"/>
          <w:szCs w:val="24"/>
        </w:rPr>
        <w:t>по всем выпускам долевых и долговых ценных бумаг эмитентам и всем имеющиеся требования к эмитенту по всем выпускам ценных бумаг</w:t>
      </w:r>
      <w:r w:rsidR="00613456" w:rsidRPr="00C71718">
        <w:rPr>
          <w:rFonts w:eastAsia="Batang"/>
          <w:szCs w:val="24"/>
        </w:rPr>
        <w:t xml:space="preserve"> </w:t>
      </w:r>
      <w:r w:rsidRPr="004E6AC8">
        <w:rPr>
          <w:rFonts w:eastAsia="Batang"/>
          <w:szCs w:val="24"/>
        </w:rPr>
        <w:t xml:space="preserve">(включая </w:t>
      </w:r>
      <w:r w:rsidRPr="004E6AC8">
        <w:rPr>
          <w:rFonts w:eastAsia="Batang"/>
          <w:i/>
          <w:szCs w:val="24"/>
        </w:rPr>
        <w:t>требования на выплату купонного дохода (за предыдущие купонные периоды), требования на погашение основного долга (полное/частичное, срок которого наступил), требование на выплату объявленных дивидендов)</w:t>
      </w:r>
      <w:r w:rsidR="00613456" w:rsidRPr="00C71718">
        <w:rPr>
          <w:rFonts w:eastAsia="Batang"/>
          <w:i/>
          <w:szCs w:val="24"/>
        </w:rPr>
        <w:t xml:space="preserve">  </w:t>
      </w:r>
      <w:r w:rsidR="009E72B8" w:rsidRPr="00C71718">
        <w:rPr>
          <w:rFonts w:eastAsia="Batang"/>
          <w:szCs w:val="24"/>
        </w:rPr>
        <w:t>в случае возбуждении в отношении эмитента (лица, обязанного по ценной бумаге)</w:t>
      </w:r>
      <w:r>
        <w:rPr>
          <w:rFonts w:eastAsia="Batang"/>
          <w:szCs w:val="24"/>
        </w:rPr>
        <w:t>, контрагента, дебитора  процедуры банкротства</w:t>
      </w:r>
      <w:r w:rsidR="002020DB" w:rsidRPr="002020DB">
        <w:rPr>
          <w:rFonts w:eastAsia="Batang"/>
          <w:szCs w:val="24"/>
        </w:rPr>
        <w:t xml:space="preserve"> </w:t>
      </w:r>
      <w:r w:rsidR="0059724A">
        <w:rPr>
          <w:rFonts w:eastAsia="Batang"/>
          <w:szCs w:val="24"/>
        </w:rPr>
        <w:t xml:space="preserve">- </w:t>
      </w:r>
      <w:r>
        <w:rPr>
          <w:rFonts w:eastAsia="Batang"/>
          <w:szCs w:val="24"/>
        </w:rPr>
        <w:t>с даты официального сообщения о банкротстве;</w:t>
      </w:r>
    </w:p>
    <w:p w:rsidR="0061753A" w:rsidRPr="00C71718" w:rsidRDefault="004E6AC8" w:rsidP="002020DB">
      <w:pPr>
        <w:spacing w:line="360" w:lineRule="auto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>- в случае события, приводящего к признанию драгоценного металла непригодным для дальнейшего использования по целевому назначению</w:t>
      </w:r>
      <w:r w:rsidR="0059724A">
        <w:rPr>
          <w:rFonts w:eastAsia="Batang"/>
          <w:szCs w:val="24"/>
        </w:rPr>
        <w:t>,</w:t>
      </w:r>
      <w:r>
        <w:rPr>
          <w:rFonts w:eastAsia="Batang"/>
          <w:szCs w:val="24"/>
        </w:rPr>
        <w:t xml:space="preserve"> </w:t>
      </w:r>
      <w:r w:rsidR="0059724A">
        <w:rPr>
          <w:rFonts w:eastAsia="Batang"/>
          <w:szCs w:val="24"/>
        </w:rPr>
        <w:t xml:space="preserve">- </w:t>
      </w:r>
      <w:r>
        <w:rPr>
          <w:rFonts w:eastAsia="Batang"/>
          <w:szCs w:val="24"/>
        </w:rPr>
        <w:t>с даты получения официального документа о таком факте.</w:t>
      </w:r>
    </w:p>
    <w:p w:rsidR="00290AC2" w:rsidRPr="00C71718" w:rsidRDefault="00A10B75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71718">
        <w:rPr>
          <w:rFonts w:eastAsia="Batang"/>
          <w:szCs w:val="24"/>
        </w:rPr>
        <w:tab/>
      </w:r>
      <w:r w:rsidR="004E6AC8" w:rsidRPr="004E6AC8">
        <w:rPr>
          <w:rFonts w:eastAsia="Batang"/>
          <w:szCs w:val="24"/>
        </w:rPr>
        <w:t>В иных случаях возникновения признаков обесценения ценные бумаги оцениваются в соответствии</w:t>
      </w:r>
      <w:r w:rsidR="00851E87">
        <w:rPr>
          <w:rFonts w:eastAsia="Batang"/>
          <w:szCs w:val="24"/>
        </w:rPr>
        <w:t xml:space="preserve"> с</w:t>
      </w:r>
      <w:r w:rsidR="004E6AC8" w:rsidRPr="004E6AC8">
        <w:rPr>
          <w:rFonts w:eastAsia="Batang"/>
          <w:szCs w:val="24"/>
        </w:rPr>
        <w:t xml:space="preserve"> методиками</w:t>
      </w:r>
      <w:r w:rsidR="002020DB">
        <w:rPr>
          <w:rFonts w:eastAsia="Batang"/>
          <w:szCs w:val="24"/>
        </w:rPr>
        <w:t>, предусмотренными в настоящих Стандартах</w:t>
      </w:r>
      <w:r w:rsidR="004E6AC8" w:rsidRPr="004E6AC8">
        <w:rPr>
          <w:rFonts w:eastAsia="Batang"/>
          <w:szCs w:val="24"/>
        </w:rPr>
        <w:t>.</w:t>
      </w:r>
      <w:r w:rsidR="007178BC" w:rsidRPr="00C71718">
        <w:rPr>
          <w:rFonts w:eastAsia="Batang"/>
          <w:szCs w:val="24"/>
        </w:rPr>
        <w:t xml:space="preserve"> </w:t>
      </w:r>
    </w:p>
    <w:p w:rsidR="007178BC" w:rsidRPr="00D85513" w:rsidRDefault="004E6AC8" w:rsidP="007178BC">
      <w:pPr>
        <w:spacing w:line="360" w:lineRule="auto"/>
        <w:ind w:firstLine="567"/>
        <w:jc w:val="both"/>
        <w:rPr>
          <w:szCs w:val="24"/>
        </w:rPr>
      </w:pPr>
      <w:r w:rsidRPr="004E6AC8">
        <w:rPr>
          <w:szCs w:val="24"/>
        </w:rPr>
        <w:lastRenderedPageBreak/>
        <w:t xml:space="preserve">В случае, если справедливая стоимость актива определялась на основании отчета оценщика, составленного менее чем за 6 месяцев до даты возникновения признаков обесценения актива, при возникновении события, ведущего к обесценению актива </w:t>
      </w:r>
      <w:r w:rsidR="00A94A81">
        <w:rPr>
          <w:szCs w:val="24"/>
        </w:rPr>
        <w:t>у</w:t>
      </w:r>
      <w:r w:rsidRPr="004E6AC8">
        <w:rPr>
          <w:szCs w:val="24"/>
        </w:rPr>
        <w:t xml:space="preserve">правляющая компания вправе применять такой отчет с обязательной корректировкой стоимости, указанной в отчете, в соответствии с методом корректировки справедливой стоимости, предусмотренной настоящим пунктом. </w:t>
      </w:r>
      <w:r w:rsidR="002A5A93">
        <w:rPr>
          <w:szCs w:val="24"/>
        </w:rPr>
        <w:t xml:space="preserve">В максимально короткие </w:t>
      </w:r>
      <w:r w:rsidR="00161325">
        <w:rPr>
          <w:szCs w:val="24"/>
        </w:rPr>
        <w:t xml:space="preserve">сроки отчет </w:t>
      </w:r>
      <w:r w:rsidR="00161325" w:rsidRPr="00D85513">
        <w:rPr>
          <w:szCs w:val="24"/>
        </w:rPr>
        <w:t xml:space="preserve">оценщика необходимо переделать. </w:t>
      </w:r>
    </w:p>
    <w:p w:rsidR="003B41CC" w:rsidRPr="00D85513" w:rsidRDefault="00AB127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D85513">
        <w:rPr>
          <w:rFonts w:eastAsia="Batang"/>
          <w:szCs w:val="24"/>
        </w:rPr>
        <w:t>2.11. В случае, если по активам, предусмотренным пунктом 2.2. настоящего Стандарта выявлены признаки обесценения</w:t>
      </w:r>
      <w:r w:rsidR="00D85513" w:rsidRPr="00D85513">
        <w:rPr>
          <w:rFonts w:eastAsia="Batang"/>
          <w:szCs w:val="24"/>
        </w:rPr>
        <w:t xml:space="preserve"> </w:t>
      </w:r>
      <w:r w:rsidR="00D85513" w:rsidRPr="00D85513">
        <w:rPr>
          <w:szCs w:val="24"/>
          <w:shd w:val="clear" w:color="auto" w:fill="FFFFFF"/>
        </w:rPr>
        <w:t>и справедливая стоимость по указанным активам оценивается с применением моделей оценки 2 и 3 уровня иерархи (Приложение 1 к настоящему Стандарту)</w:t>
      </w:r>
      <w:r w:rsidRPr="00D85513">
        <w:rPr>
          <w:rFonts w:eastAsia="Batang"/>
          <w:szCs w:val="24"/>
        </w:rPr>
        <w:t xml:space="preserve">, Управляющая компания </w:t>
      </w:r>
      <w:r w:rsidR="00D85513" w:rsidRPr="00D85513">
        <w:rPr>
          <w:rFonts w:eastAsia="Batang"/>
          <w:szCs w:val="24"/>
        </w:rPr>
        <w:t>должна</w:t>
      </w:r>
      <w:r w:rsidRPr="00D85513">
        <w:rPr>
          <w:rFonts w:eastAsia="Batang"/>
          <w:szCs w:val="24"/>
        </w:rPr>
        <w:t xml:space="preserve"> использовать методы корректировки, </w:t>
      </w:r>
      <w:r w:rsidR="00D85513" w:rsidRPr="00D85513">
        <w:rPr>
          <w:rFonts w:eastAsia="Batang"/>
          <w:szCs w:val="24"/>
        </w:rPr>
        <w:t xml:space="preserve">в том числе вправе использовать методы корректировки, </w:t>
      </w:r>
      <w:r w:rsidRPr="00D85513">
        <w:rPr>
          <w:rFonts w:eastAsia="Batang"/>
          <w:szCs w:val="24"/>
        </w:rPr>
        <w:t xml:space="preserve">предусмотренные в настоящем Стандарте и приложениях к нему. </w:t>
      </w:r>
    </w:p>
    <w:p w:rsidR="00AE392A" w:rsidRPr="002B57C5" w:rsidRDefault="004E6AC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E6AC8">
        <w:rPr>
          <w:rFonts w:eastAsia="Batang"/>
          <w:szCs w:val="24"/>
        </w:rPr>
        <w:t>2.</w:t>
      </w:r>
      <w:r w:rsidRPr="003D5932">
        <w:rPr>
          <w:rFonts w:eastAsia="Batang"/>
          <w:szCs w:val="24"/>
        </w:rPr>
        <w:t xml:space="preserve">12. </w:t>
      </w:r>
      <w:r w:rsidR="009149EB" w:rsidRPr="003D5932">
        <w:rPr>
          <w:rFonts w:eastAsia="Batang"/>
          <w:szCs w:val="24"/>
        </w:rPr>
        <w:t>Не допускается использование экспертного (мотивированного) суждения, не описанного в виде алгоритма (модели) в Правилах определения СЧА, согласованных со специализированным депозитарием.</w:t>
      </w:r>
      <w:r w:rsidR="007E0D08" w:rsidRPr="002B57C5">
        <w:rPr>
          <w:rFonts w:eastAsia="Batang"/>
          <w:szCs w:val="24"/>
        </w:rPr>
        <w:t xml:space="preserve"> </w:t>
      </w:r>
    </w:p>
    <w:p w:rsidR="00AE392A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szCs w:val="24"/>
        </w:rPr>
        <w:t xml:space="preserve"> 2.</w:t>
      </w:r>
      <w:r w:rsidR="00C4332D" w:rsidRPr="002B57C5">
        <w:rPr>
          <w:szCs w:val="24"/>
        </w:rPr>
        <w:t>13</w:t>
      </w:r>
      <w:r w:rsidRPr="002B57C5">
        <w:rPr>
          <w:szCs w:val="24"/>
        </w:rPr>
        <w:t xml:space="preserve">. Правила определения СЧА могут содержать закрытый перечень существенных фактов, наступление которых влияет на справедливую стоимость актива. В случае, если правила определения СЧА содержат указанный выше перечень, </w:t>
      </w:r>
      <w:r w:rsidR="006A031D" w:rsidRPr="002B57C5">
        <w:rPr>
          <w:szCs w:val="24"/>
        </w:rPr>
        <w:t xml:space="preserve">то </w:t>
      </w:r>
      <w:r w:rsidRPr="002B57C5">
        <w:rPr>
          <w:szCs w:val="24"/>
        </w:rPr>
        <w:t>должен быть предусмотрен порядок информирования специализированного депозитария о наступлении существенного факта, а также порядок обесценения актива</w:t>
      </w:r>
      <w:r w:rsidRPr="002B57C5">
        <w:rPr>
          <w:rFonts w:eastAsia="Batang"/>
          <w:szCs w:val="24"/>
        </w:rPr>
        <w:t>.</w:t>
      </w:r>
    </w:p>
    <w:p w:rsidR="001D506A" w:rsidRPr="002B57C5" w:rsidRDefault="001D506A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2.14. </w:t>
      </w:r>
      <w:r w:rsidR="00B725FB">
        <w:rPr>
          <w:rFonts w:eastAsia="Batang"/>
          <w:szCs w:val="24"/>
        </w:rPr>
        <w:t xml:space="preserve">Настоящий Стандарт и </w:t>
      </w:r>
      <w:r>
        <w:rPr>
          <w:rFonts w:eastAsia="Batang"/>
          <w:szCs w:val="24"/>
        </w:rPr>
        <w:t xml:space="preserve">Приложения к настоящему Стандарту содержат </w:t>
      </w:r>
      <w:r w:rsidR="00D447AB">
        <w:rPr>
          <w:rFonts w:eastAsia="Batang"/>
          <w:szCs w:val="24"/>
        </w:rPr>
        <w:t xml:space="preserve">возможные </w:t>
      </w:r>
      <w:r>
        <w:rPr>
          <w:rFonts w:eastAsia="Batang"/>
          <w:szCs w:val="24"/>
        </w:rPr>
        <w:t>методики и модели, которые предусматриваю</w:t>
      </w:r>
      <w:r w:rsidR="007874E9">
        <w:rPr>
          <w:rFonts w:eastAsia="Batang"/>
          <w:szCs w:val="24"/>
        </w:rPr>
        <w:t>т</w:t>
      </w:r>
      <w:r>
        <w:rPr>
          <w:rFonts w:eastAsia="Batang"/>
          <w:szCs w:val="24"/>
        </w:rPr>
        <w:t xml:space="preserve"> различные варианты определения справедливой стоимости активов, входящих в состав паевых инвестиционных фондов, но не ограничивают возможные варианты определения справедливой стоимости активов</w:t>
      </w:r>
      <w:r w:rsidR="007874E9">
        <w:rPr>
          <w:rFonts w:eastAsia="Batang"/>
          <w:szCs w:val="24"/>
        </w:rPr>
        <w:t>, которые вправе использовать управляющая компания</w:t>
      </w:r>
      <w:r>
        <w:rPr>
          <w:rFonts w:eastAsia="Batang"/>
          <w:szCs w:val="24"/>
        </w:rPr>
        <w:t xml:space="preserve"> </w:t>
      </w:r>
      <w:r w:rsidR="007874E9">
        <w:rPr>
          <w:rFonts w:eastAsia="Batang"/>
          <w:szCs w:val="24"/>
        </w:rPr>
        <w:t>при подготовке и согласовании со специализированным депозитарием Правил определения СЧА.</w:t>
      </w:r>
    </w:p>
    <w:p w:rsidR="0001378F" w:rsidRPr="002B57C5" w:rsidRDefault="0001378F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001B29" w:rsidRPr="002B57C5" w:rsidRDefault="00001B29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AE392A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 xml:space="preserve">Глава 3. КРИТЕРИИ ПРИЗНАНИЯ (ПРЕКРАЩЕНИЯ ПРИЗНАНИЯ) АКТИВОВ И ОБЯЗАТЕЛЬСТВ. </w:t>
      </w:r>
    </w:p>
    <w:p w:rsidR="00AE392A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3.1. Активы (обязательства) принимаются к расчету стоимости чистых активов в случае их соответствия критериям признания в соответствии с Международными стандартами финансовой отчетности, введенными в действие на территории Российской Федерации.</w:t>
      </w:r>
    </w:p>
    <w:p w:rsidR="00AE392A" w:rsidRPr="002B57C5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lastRenderedPageBreak/>
        <w:t>3.2. Критерии признания и прекращения признания активов и обязательств устанавливаются в Правилах СЧА (Приложение 3 к</w:t>
      </w:r>
      <w:r w:rsidR="001D506A">
        <w:rPr>
          <w:rFonts w:eastAsia="Batang"/>
          <w:szCs w:val="24"/>
        </w:rPr>
        <w:t xml:space="preserve"> настоящему</w:t>
      </w:r>
      <w:r w:rsidRPr="002B57C5">
        <w:rPr>
          <w:rFonts w:eastAsia="Batang"/>
          <w:szCs w:val="24"/>
        </w:rPr>
        <w:t xml:space="preserve"> Стандарту). </w:t>
      </w:r>
    </w:p>
    <w:p w:rsidR="00AE392A" w:rsidRPr="002B57C5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3.3. Правилами определения СЧА управляющей компании могут быть установлены дополнительные критерии признания и прекращения признания активов и обязательств, помимо установленных настоящим Стандартом.</w:t>
      </w:r>
    </w:p>
    <w:p w:rsidR="00324327" w:rsidRPr="002B57C5" w:rsidRDefault="00324327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2B57C5" w:rsidRDefault="007E0D08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 xml:space="preserve">Глава 4. ПОРЯДОК РАСЧЕТА ВЕЛИЧИНЫ РЕЗЕРВА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депозитарию, аудиторской организации, оценщику ПИФ, и лицу, осуществляющему ведение реестра владельцев инвестиционных паев ПИФ (далее – резерв на выплату прочих вознаграждений).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Резерв на выплату вознаграждений начисляется и отражается в составе обязательств ПИФ в течение отчетного года с наиболее поздней из двух дат – даты начала календарного года или даты завершения (окончания) формирования - до: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ab/>
        <w:t xml:space="preserve">даты окончания календарного года;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ab/>
        <w:t>даты возникновения основания для прекращения ПИФ (включительно) в части резерва на выплату вознаграждения управляющей компании;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ab/>
        <w:t xml:space="preserve">наиболее поздней из двух дат при прекращении - даты окончания приема требований кредиторов ПИФ или даты окончания реализации всего имущества ПИФ.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iCs/>
          <w:szCs w:val="24"/>
          <w:shd w:val="clear" w:color="auto" w:fill="FFFFFF"/>
        </w:rPr>
      </w:pPr>
      <w:r w:rsidRPr="002B57C5">
        <w:rPr>
          <w:iCs/>
          <w:szCs w:val="24"/>
          <w:shd w:val="clear" w:color="auto" w:fill="FFFFFF"/>
        </w:rPr>
        <w:t xml:space="preserve">Резерв на выплату вознаграждений, определенный исходя из размера вознаграждения, предусмотренного правилами </w:t>
      </w:r>
      <w:r w:rsidR="00E274A7">
        <w:rPr>
          <w:iCs/>
          <w:szCs w:val="24"/>
          <w:shd w:val="clear" w:color="auto" w:fill="FFFFFF"/>
        </w:rPr>
        <w:t>доверительного управления</w:t>
      </w:r>
      <w:r w:rsidRPr="002B57C5">
        <w:rPr>
          <w:iCs/>
          <w:szCs w:val="24"/>
          <w:shd w:val="clear" w:color="auto" w:fill="FFFFFF"/>
        </w:rPr>
        <w:t xml:space="preserve"> ПИФ, в течение отчетного года начисляется нарастающим итогом и отражается в составе обязательств ПИФ на каждую дату определения СЧА, предусмотренную Правилами определения стоимости чистых активов.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Правила определения СЧА закрытых паевых инвестиционных фондов, инвестиционные паи которых ограничены в обороте, допускают, что резерв на выплату вознаграждения может не включаться в состав обязательств. В состав обязательств не включа</w:t>
      </w:r>
      <w:r w:rsidR="00E274A7">
        <w:rPr>
          <w:rFonts w:eastAsia="Batang"/>
          <w:szCs w:val="24"/>
        </w:rPr>
        <w:t>е</w:t>
      </w:r>
      <w:r w:rsidRPr="002B57C5">
        <w:rPr>
          <w:rFonts w:eastAsia="Batang"/>
          <w:szCs w:val="24"/>
        </w:rPr>
        <w:t>тся резерв на выплату вознаграждения, размер которого зависит от результатов инвестирования.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Резерв на выплату вознаграждения управляющей компании и резерв на выплату прочих вознаграждений, в случае, если размер таких вознаграждений определяется исходя из среднегодовой СЧА (далее – СГСЧА), рассчитываются отдельно по каждой части резерва в следующем порядке: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на первый рабочий день отчетного года: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75pt;height:31.95pt" o:ole="">
            <v:imagedata r:id="rId8" o:title=""/>
          </v:shape>
          <o:OLEObject Type="Embed" ProgID="Equation.3" ShapeID="_x0000_i1025" DrawAspect="Content" ObjectID="_1606303590" r:id="rId9"/>
        </w:objec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где:    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260" w:dyaOrig="360">
          <v:shape id="_x0000_i1026" type="#_x0000_t75" style="width:10pt;height:15.65pt" o:ole="">
            <v:imagedata r:id="rId10" o:title=""/>
          </v:shape>
          <o:OLEObject Type="Embed" ProgID="Equation.3" ShapeID="_x0000_i1026" DrawAspect="Content" ObjectID="_1606303591" r:id="rId11"/>
        </w:object>
      </w:r>
      <w:r w:rsidR="007E0D08" w:rsidRPr="002B57C5">
        <w:rPr>
          <w:rFonts w:eastAsia="Batang"/>
          <w:szCs w:val="24"/>
        </w:rPr>
        <w:t>- сумма начисления резерва на первый рабочий день отчетного года;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260" w:dyaOrig="260">
          <v:shape id="_x0000_i1027" type="#_x0000_t75" style="width:13.75pt;height:13.75pt" o:ole="">
            <v:imagedata r:id="rId12" o:title=""/>
          </v:shape>
          <o:OLEObject Type="Embed" ProgID="Equation.3" ShapeID="_x0000_i1027" DrawAspect="Content" ObjectID="_1606303592" r:id="rId13"/>
        </w:object>
      </w:r>
      <w:r w:rsidR="007E0D08" w:rsidRPr="002B57C5">
        <w:rPr>
          <w:rFonts w:eastAsia="Batang"/>
          <w:szCs w:val="24"/>
        </w:rPr>
        <w:t xml:space="preserve"> - количество рабочих дней в текущем календарном году;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840" w:dyaOrig="360">
          <v:shape id="_x0000_i1028" type="#_x0000_t75" style="width:42.55pt;height:18.8pt" o:ole="">
            <v:imagedata r:id="rId14" o:title=""/>
          </v:shape>
          <o:OLEObject Type="Embed" ProgID="Equation.3" ShapeID="_x0000_i1028" DrawAspect="Content" ObjectID="_1606303593" r:id="rId15"/>
        </w:object>
      </w:r>
      <w:r w:rsidR="007E0D08" w:rsidRPr="002B57C5">
        <w:rPr>
          <w:rFonts w:eastAsia="Batang"/>
          <w:szCs w:val="24"/>
        </w:rPr>
        <w:t xml:space="preserve">- расчетная (промежуточная) величина СЧА на первый рабочий день отчетного года, в который начисляется резерв </w:t>
      </w:r>
      <w:r w:rsidRPr="002B57C5">
        <w:rPr>
          <w:rFonts w:eastAsia="Batang"/>
          <w:szCs w:val="24"/>
        </w:rPr>
        <w:object w:dxaOrig="260" w:dyaOrig="360">
          <v:shape id="_x0000_i1029" type="#_x0000_t75" style="width:13.75pt;height:19.4pt" o:ole="">
            <v:imagedata r:id="rId16" o:title=""/>
          </v:shape>
          <o:OLEObject Type="Embed" ProgID="Equation.3" ShapeID="_x0000_i1029" DrawAspect="Content" ObjectID="_1606303594" r:id="rId17"/>
        </w:object>
      </w:r>
      <w:r w:rsidR="007E0D08" w:rsidRPr="002B57C5">
        <w:rPr>
          <w:rFonts w:eastAsia="Batang"/>
          <w:szCs w:val="24"/>
        </w:rPr>
        <w:t>, определенная с точностью до 2 – х знаков после запятой по формуле: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2700" w:dyaOrig="960">
          <v:shape id="_x0000_i1030" type="#_x0000_t75" style="width:134pt;height:46.95pt" o:ole="">
            <v:imagedata r:id="rId18" o:title=""/>
          </v:shape>
          <o:OLEObject Type="Embed" ProgID="Equation.3" ShapeID="_x0000_i1030" DrawAspect="Content" ObjectID="_1606303595" r:id="rId19"/>
        </w:objec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960" w:dyaOrig="340">
          <v:shape id="_x0000_i1031" type="#_x0000_t75" style="width:46.95pt;height:18.8pt" o:ole="">
            <v:imagedata r:id="rId20" o:title=""/>
          </v:shape>
          <o:OLEObject Type="Embed" ProgID="Equation.3" ShapeID="_x0000_i1031" DrawAspect="Content" ObjectID="_1606303596" r:id="rId21"/>
        </w:object>
      </w:r>
      <w:r w:rsidR="007E0D08" w:rsidRPr="002B57C5">
        <w:rPr>
          <w:rFonts w:eastAsia="Batang"/>
          <w:szCs w:val="24"/>
        </w:rPr>
        <w:t>- расчетная величина активов, включая дебиторскую задолженность на первый рабочий день отчетного года. Дебиторскую задолженность на первый рабочий день отчетного года необходимо учитывать до начисления воз</w:t>
      </w:r>
      <w:r w:rsidR="007E0D08" w:rsidRPr="003D5932">
        <w:rPr>
          <w:rFonts w:eastAsia="Batang"/>
          <w:szCs w:val="24"/>
        </w:rPr>
        <w:t xml:space="preserve">награждений и резерва на выплату вознаграждения за первый рабочий день отчетного года. </w:t>
      </w:r>
      <w:r w:rsidR="009149EB" w:rsidRPr="003D5932">
        <w:rPr>
          <w:rFonts w:eastAsia="Batang"/>
          <w:szCs w:val="24"/>
        </w:rPr>
        <w:t>В случае оплаты в первый рабочий день отчетного года вознаграждений, начисленных в первый рабочий день отчетного года</w:t>
      </w:r>
      <w:r w:rsidR="007E0D08" w:rsidRPr="003D5932">
        <w:rPr>
          <w:rFonts w:eastAsia="Batang"/>
          <w:szCs w:val="24"/>
        </w:rPr>
        <w:t>, необходимо</w:t>
      </w:r>
      <w:r w:rsidR="007E0D08" w:rsidRPr="002B57C5">
        <w:rPr>
          <w:rFonts w:eastAsia="Batang"/>
          <w:szCs w:val="24"/>
        </w:rPr>
        <w:t xml:space="preserve">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года. 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460" w:dyaOrig="340">
          <v:shape id="_x0000_i1032" type="#_x0000_t75" style="width:23.15pt;height:18.8pt" o:ole="">
            <v:imagedata r:id="rId22" o:title=""/>
          </v:shape>
          <o:OLEObject Type="Embed" ProgID="Equation.3" ShapeID="_x0000_i1032" DrawAspect="Content" ObjectID="_1606303597" r:id="rId23"/>
        </w:object>
      </w:r>
      <w:r w:rsidR="007E0D08" w:rsidRPr="002B57C5">
        <w:rPr>
          <w:rFonts w:eastAsia="Batang"/>
          <w:szCs w:val="24"/>
        </w:rPr>
        <w:t xml:space="preserve"> - величина кредиторской задолженности без учета начисленных вознаграждений на первый рабочий день отчетного года.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200" w:dyaOrig="220">
          <v:shape id="_x0000_i1033" type="#_x0000_t75" style="width:10pt;height:10pt" o:ole="">
            <v:imagedata r:id="rId24" o:title=""/>
          </v:shape>
          <o:OLEObject Type="Embed" ProgID="Equation.3" ShapeID="_x0000_i1033" DrawAspect="Content" ObjectID="_1606303598" r:id="rId25"/>
        </w:object>
      </w:r>
      <w:r w:rsidR="007E0D08" w:rsidRPr="002B57C5">
        <w:rPr>
          <w:rFonts w:eastAsia="Batang"/>
          <w:szCs w:val="24"/>
        </w:rPr>
        <w:t>- процентная ставка, соответствующая: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460" w:dyaOrig="360">
          <v:shape id="_x0000_i1034" type="#_x0000_t75" style="width:25.05pt;height:21.9pt" o:ole="">
            <v:imagedata r:id="rId26" o:title=""/>
          </v:shape>
          <o:OLEObject Type="Embed" ProgID="Equation.3" ShapeID="_x0000_i1034" DrawAspect="Content" ObjectID="_1606303599" r:id="rId27"/>
        </w:object>
      </w:r>
      <w:r w:rsidR="007E0D08" w:rsidRPr="002B57C5">
        <w:rPr>
          <w:rFonts w:eastAsia="Batang"/>
          <w:szCs w:val="24"/>
        </w:rPr>
        <w:t xml:space="preserve"> -  размер вознаграждения управляющей компании относительно СГСЧА, установленный правилами </w:t>
      </w:r>
      <w:r w:rsidR="009B643D">
        <w:rPr>
          <w:rFonts w:eastAsia="Batang"/>
          <w:szCs w:val="24"/>
        </w:rPr>
        <w:t>доверительного управления</w:t>
      </w:r>
      <w:r w:rsidR="007E0D08" w:rsidRPr="002B57C5">
        <w:rPr>
          <w:rFonts w:eastAsia="Batang"/>
          <w:szCs w:val="24"/>
        </w:rPr>
        <w:t xml:space="preserve"> ПИФ (в долях), действующий на первый рабочий день отчетного года;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420" w:dyaOrig="380">
          <v:shape id="_x0000_i1035" type="#_x0000_t75" style="width:25.05pt;height:25.05pt" o:ole="">
            <v:imagedata r:id="rId28" o:title=""/>
          </v:shape>
          <o:OLEObject Type="Embed" ProgID="Equation.3" ShapeID="_x0000_i1035" DrawAspect="Content" ObjectID="_1606303600" r:id="rId29"/>
        </w:object>
      </w:r>
      <w:r w:rsidR="007E0D08" w:rsidRPr="002B57C5">
        <w:rPr>
          <w:rFonts w:eastAsia="Batang"/>
          <w:szCs w:val="24"/>
        </w:rPr>
        <w:t xml:space="preserve"> - совокупный размер вознаграждений специализированному депозитарию, аудиторской организации, оценщику ПИФ, и лицу, осуществляющему ведение реестра владельцев инвестиционных паев ПИФ, относительно СГСЧА, установленный правилами ДУ (в долях), действующий на первый рабочий день отчетного года;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279" w:dyaOrig="360">
          <v:shape id="_x0000_i1036" type="#_x0000_t75" style="width:13.75pt;height:18.8pt" o:ole="">
            <v:imagedata r:id="rId30" o:title=""/>
          </v:shape>
          <o:OLEObject Type="Embed" ProgID="Equation.3" ShapeID="_x0000_i1036" DrawAspect="Content" ObjectID="_1606303601" r:id="rId31"/>
        </w:object>
      </w:r>
      <w:r w:rsidR="007E0D08" w:rsidRPr="002B57C5">
        <w:rPr>
          <w:rFonts w:eastAsia="Batang"/>
          <w:szCs w:val="24"/>
        </w:rPr>
        <w:t>- каждая процентная ставка, действовавшая на первый рабочий день отчетного года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Значение  </w:t>
      </w:r>
      <m:oMath>
        <m:d>
          <m:dPr>
            <m:ctrlPr>
              <w:rPr>
                <w:rFonts w:ascii="Cambria Math" w:eastAsia="Batang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Batang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="Batang"/>
                <w:szCs w:val="24"/>
              </w:rPr>
              <w:object w:dxaOrig="1080" w:dyaOrig="660">
                <v:shape id="_x0000_i1068" type="#_x0000_t75" style="width:54.45pt;height:31.95pt" o:ole="">
                  <v:imagedata r:id="rId32" o:title=""/>
                </v:shape>
                <o:OLEObject Type="Embed" ProgID="Equation.3" ShapeID="_x0000_i1068" DrawAspect="Content" ObjectID="_1606303602" r:id="rId33"/>
              </w:object>
            </m:r>
          </m:e>
        </m:d>
      </m:oMath>
      <w:r w:rsidRPr="002B57C5">
        <w:rPr>
          <w:rFonts w:eastAsia="Batang"/>
          <w:szCs w:val="24"/>
        </w:rPr>
        <w:t xml:space="preserve">   не округляется.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Округление при расчете </w:t>
      </w:r>
      <w:r w:rsidR="007741D0" w:rsidRPr="002B57C5">
        <w:rPr>
          <w:rFonts w:eastAsia="Batang"/>
          <w:szCs w:val="24"/>
        </w:rPr>
        <w:object w:dxaOrig="260" w:dyaOrig="360">
          <v:shape id="_x0000_i1037" type="#_x0000_t75" style="width:13.75pt;height:19.4pt" o:ole="">
            <v:imagedata r:id="rId34" o:title=""/>
          </v:shape>
          <o:OLEObject Type="Embed" ProgID="Equation.3" ShapeID="_x0000_i1037" DrawAspect="Content" ObjectID="_1606303603" r:id="rId35"/>
        </w:object>
      </w:r>
      <w:r w:rsidRPr="002B57C5">
        <w:rPr>
          <w:rFonts w:eastAsia="Batang"/>
          <w:szCs w:val="24"/>
        </w:rPr>
        <w:t xml:space="preserve"> и </w:t>
      </w:r>
      <w:r w:rsidR="007741D0" w:rsidRPr="002B57C5">
        <w:rPr>
          <w:rFonts w:eastAsia="Batang"/>
          <w:szCs w:val="24"/>
        </w:rPr>
        <w:object w:dxaOrig="840" w:dyaOrig="360">
          <v:shape id="_x0000_i1038" type="#_x0000_t75" style="width:42.55pt;height:18.8pt" o:ole="">
            <v:imagedata r:id="rId36" o:title=""/>
          </v:shape>
          <o:OLEObject Type="Embed" ProgID="Equation.3" ShapeID="_x0000_i1038" DrawAspect="Content" ObjectID="_1606303604" r:id="rId37"/>
        </w:object>
      </w:r>
      <w:r w:rsidRPr="002B57C5">
        <w:rPr>
          <w:rFonts w:eastAsia="Batang"/>
          <w:szCs w:val="24"/>
        </w:rPr>
        <w:t>производится на каждом действии до 2-х знаков после запятой.</w:t>
      </w:r>
    </w:p>
    <w:p w:rsidR="00324327" w:rsidRPr="002B57C5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на другие дни определения СЧА (за исключением первого рабочего дня отчетного года):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4480" w:dyaOrig="1020">
          <v:shape id="_x0000_i1039" type="#_x0000_t75" style="width:222.9pt;height:51.95pt" o:ole="">
            <v:imagedata r:id="rId38" o:title=""/>
          </v:shape>
          <o:OLEObject Type="Embed" ProgID="Equation.3" ShapeID="_x0000_i1039" DrawAspect="Content" ObjectID="_1606303605" r:id="rId39"/>
        </w:object>
      </w:r>
    </w:p>
    <w:p w:rsidR="00324327" w:rsidRPr="002B57C5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где: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k – порядковый номер каждого начисления резерва в отчетном году, принимающий значения от 1 до i. k=i – порядковый номер последнего (текущего) начисления резерва;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279" w:dyaOrig="360">
          <v:shape id="_x0000_i1040" type="#_x0000_t75" style="width:13.75pt;height:18.8pt" o:ole="">
            <v:imagedata r:id="rId40" o:title=""/>
          </v:shape>
          <o:OLEObject Type="Embed" ProgID="Equation.3" ShapeID="_x0000_i1040" DrawAspect="Content" ObjectID="_1606303606" r:id="rId41"/>
        </w:object>
      </w:r>
      <w:r w:rsidR="007E0D08" w:rsidRPr="002B57C5">
        <w:rPr>
          <w:rFonts w:eastAsia="Batang"/>
          <w:szCs w:val="24"/>
        </w:rPr>
        <w:t xml:space="preserve">- сумма каждого произведенного в текущем отчетном году начисления резерва;     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260" w:dyaOrig="360">
          <v:shape id="_x0000_i1041" type="#_x0000_t75" style="width:13.75pt;height:18.8pt" o:ole="">
            <v:imagedata r:id="rId42" o:title=""/>
          </v:shape>
          <o:OLEObject Type="Embed" ProgID="Equation.3" ShapeID="_x0000_i1041" DrawAspect="Content" ObjectID="_1606303607" r:id="rId43"/>
        </w:object>
      </w:r>
      <w:r w:rsidR="007E0D08" w:rsidRPr="002B57C5">
        <w:rPr>
          <w:rFonts w:eastAsia="Batang"/>
          <w:szCs w:val="24"/>
        </w:rPr>
        <w:t>- сумма очередного (текущего) начисления резерва в текущем отчетном году;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260" w:dyaOrig="260">
          <v:shape id="_x0000_i1042" type="#_x0000_t75" style="width:13.75pt;height:13.75pt" o:ole="">
            <v:imagedata r:id="rId12" o:title=""/>
          </v:shape>
          <o:OLEObject Type="Embed" ProgID="Equation.3" ShapeID="_x0000_i1042" DrawAspect="Content" ObjectID="_1606303608" r:id="rId44"/>
        </w:object>
      </w:r>
      <w:r w:rsidR="007E0D08" w:rsidRPr="002B57C5">
        <w:rPr>
          <w:rFonts w:eastAsia="Batang"/>
          <w:szCs w:val="24"/>
        </w:rPr>
        <w:t xml:space="preserve"> - количество рабочих дней в текущем календарном году;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260" w:dyaOrig="360">
          <v:shape id="_x0000_i1043" type="#_x0000_t75" style="width:13.75pt;height:18.8pt" o:ole="">
            <v:imagedata r:id="rId45" o:title=""/>
          </v:shape>
          <o:OLEObject Type="Embed" ProgID="Equation.3" ShapeID="_x0000_i1043" DrawAspect="Content" ObjectID="_1606303609" r:id="rId46"/>
        </w:object>
      </w:r>
      <w:r w:rsidR="007E0D08" w:rsidRPr="002B57C5">
        <w:rPr>
          <w:rFonts w:eastAsia="Batang"/>
          <w:szCs w:val="24"/>
        </w:rPr>
        <w:t xml:space="preserve">- количество рабочих дней периода, определенного с начала текущего отчетного года до (включая) даты начисления резерва </w:t>
      </w:r>
      <w:r w:rsidRPr="002B57C5">
        <w:rPr>
          <w:rFonts w:eastAsia="Batang"/>
          <w:szCs w:val="24"/>
        </w:rPr>
        <w:object w:dxaOrig="260" w:dyaOrig="360">
          <v:shape id="_x0000_i1044" type="#_x0000_t75" style="width:13.75pt;height:18.8pt" o:ole="">
            <v:imagedata r:id="rId42" o:title=""/>
          </v:shape>
          <o:OLEObject Type="Embed" ProgID="Equation.3" ShapeID="_x0000_i1044" DrawAspect="Content" ObjectID="_1606303610" r:id="rId47"/>
        </w:object>
      </w:r>
      <w:r w:rsidR="007E0D08" w:rsidRPr="002B57C5">
        <w:rPr>
          <w:rFonts w:eastAsia="Batang"/>
          <w:szCs w:val="24"/>
        </w:rPr>
        <w:t xml:space="preserve">; 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t – порядковый номер рабочего дня, принадлежащего периоду, за который определено  </w:t>
      </w:r>
      <w:r w:rsidR="007741D0" w:rsidRPr="002B57C5">
        <w:rPr>
          <w:rFonts w:eastAsia="Batang"/>
          <w:szCs w:val="24"/>
        </w:rPr>
        <w:object w:dxaOrig="260" w:dyaOrig="360">
          <v:shape id="_x0000_i1045" type="#_x0000_t75" style="width:13.75pt;height:18.8pt" o:ole="">
            <v:imagedata r:id="rId45" o:title=""/>
          </v:shape>
          <o:OLEObject Type="Embed" ProgID="Equation.3" ShapeID="_x0000_i1045" DrawAspect="Content" ObjectID="_1606303611" r:id="rId48"/>
        </w:object>
      </w:r>
      <w:r w:rsidRPr="002B57C5">
        <w:rPr>
          <w:rFonts w:eastAsia="Batang"/>
          <w:szCs w:val="24"/>
        </w:rPr>
        <w:t xml:space="preserve">, принимающий значения от 1 до d. t=d – порядковый номер рабочего дня начисления резерва </w:t>
      </w:r>
      <w:r w:rsidR="007741D0" w:rsidRPr="002B57C5">
        <w:rPr>
          <w:rFonts w:eastAsia="Batang"/>
          <w:szCs w:val="24"/>
        </w:rPr>
        <w:object w:dxaOrig="260" w:dyaOrig="360">
          <v:shape id="_x0000_i1046" type="#_x0000_t75" style="width:13.75pt;height:18.8pt" o:ole="">
            <v:imagedata r:id="rId42" o:title=""/>
          </v:shape>
          <o:OLEObject Type="Embed" ProgID="Equation.3" ShapeID="_x0000_i1046" DrawAspect="Content" ObjectID="_1606303612" r:id="rId49"/>
        </w:object>
      </w:r>
      <w:r w:rsidRPr="002B57C5">
        <w:rPr>
          <w:rFonts w:eastAsia="Batang"/>
          <w:szCs w:val="24"/>
        </w:rPr>
        <w:t>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580" w:dyaOrig="360">
          <v:shape id="_x0000_i1047" type="#_x0000_t75" style="width:29.45pt;height:18.8pt" o:ole="">
            <v:imagedata r:id="rId50" o:title=""/>
          </v:shape>
          <o:OLEObject Type="Embed" ProgID="Equation.3" ShapeID="_x0000_i1047" DrawAspect="Content" ObjectID="_1606303613" r:id="rId51"/>
        </w:object>
      </w:r>
      <w:r w:rsidR="007E0D08" w:rsidRPr="002B57C5">
        <w:rPr>
          <w:rFonts w:eastAsia="Batang"/>
          <w:szCs w:val="24"/>
        </w:rPr>
        <w:t>- стоимость чистых активов по состоянию на конец каждого рабочего дня t, за исключением дня d. Если на рабочий день t  СЧА не определена, она принимается равной СЧА за предшествующий дню t рабочий день текущего отчетного года.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840" w:dyaOrig="380">
          <v:shape id="_x0000_i1048" type="#_x0000_t75" style="width:42.55pt;height:17.55pt" o:ole="">
            <v:imagedata r:id="rId52" o:title=""/>
          </v:shape>
          <o:OLEObject Type="Embed" ProgID="Equation.3" ShapeID="_x0000_i1048" DrawAspect="Content" ObjectID="_1606303614" r:id="rId53"/>
        </w:object>
      </w:r>
      <w:r w:rsidR="007E0D08" w:rsidRPr="002B57C5">
        <w:rPr>
          <w:rFonts w:eastAsia="Batang"/>
          <w:szCs w:val="24"/>
        </w:rPr>
        <w:t xml:space="preserve">- расчетная (промежуточная) величина СЧА на дату d, в которой начисляется резерв </w:t>
      </w:r>
      <w:r w:rsidRPr="002B57C5">
        <w:rPr>
          <w:rFonts w:eastAsia="Batang"/>
          <w:szCs w:val="24"/>
        </w:rPr>
        <w:object w:dxaOrig="260" w:dyaOrig="360">
          <v:shape id="_x0000_i1049" type="#_x0000_t75" style="width:13.75pt;height:18.8pt" o:ole="">
            <v:imagedata r:id="rId42" o:title=""/>
          </v:shape>
          <o:OLEObject Type="Embed" ProgID="Equation.3" ShapeID="_x0000_i1049" DrawAspect="Content" ObjectID="_1606303615" r:id="rId54"/>
        </w:object>
      </w:r>
      <w:r w:rsidR="007E0D08" w:rsidRPr="002B57C5">
        <w:rPr>
          <w:rFonts w:eastAsia="Batang"/>
          <w:szCs w:val="24"/>
        </w:rPr>
        <w:t>, определенная с точностью до 2-х знаков после запятой по формуле:</w:t>
      </w:r>
    </w:p>
    <w:p w:rsidR="00324327" w:rsidRPr="002B57C5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7680" w:dyaOrig="2640">
          <v:shape id="_x0000_i1050" type="#_x0000_t75" style="width:380.05pt;height:131.5pt" o:ole="">
            <v:imagedata r:id="rId55" o:title=""/>
          </v:shape>
          <o:OLEObject Type="Embed" ProgID="Equation.3" ShapeID="_x0000_i1050" DrawAspect="Content" ObjectID="_1606303616" r:id="rId56"/>
        </w:object>
      </w:r>
      <w:r w:rsidR="007E0D08" w:rsidRPr="002B57C5">
        <w:rPr>
          <w:rFonts w:eastAsia="Batang"/>
          <w:szCs w:val="24"/>
        </w:rPr>
        <w:t>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999" w:dyaOrig="360">
          <v:shape id="_x0000_i1051" type="#_x0000_t75" style="width:50.1pt;height:18.8pt" o:ole="">
            <v:imagedata r:id="rId57" o:title=""/>
          </v:shape>
          <o:OLEObject Type="Embed" ProgID="Equation.3" ShapeID="_x0000_i1051" DrawAspect="Content" ObjectID="_1606303617" r:id="rId58"/>
        </w:object>
      </w:r>
      <w:r w:rsidR="007E0D08" w:rsidRPr="002B57C5">
        <w:rPr>
          <w:rFonts w:eastAsia="Batang"/>
          <w:szCs w:val="24"/>
        </w:rPr>
        <w:t xml:space="preserve">- расчетная величина активов, включая дебиторскую задолженность на дату d. Дебиторскую задолженность на дату d необходимо учитывать до начисления вознаграждений и </w:t>
      </w:r>
      <w:r w:rsidR="007E0D08" w:rsidRPr="002B57C5">
        <w:rPr>
          <w:rFonts w:eastAsia="Batang"/>
          <w:szCs w:val="24"/>
        </w:rPr>
        <w:lastRenderedPageBreak/>
        <w:t xml:space="preserve">резерва на выплату вознаграждения за дату d. В случае оплаты в дату d управляющей компанией из ПИФ вознаграждений, начисленных в дату d, необходимо при определении расчетной величины активов на дату d увеличить сумму активов на сумму уплаченных вознаграждений в дату d. 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520" w:dyaOrig="360">
          <v:shape id="_x0000_i1052" type="#_x0000_t75" style="width:25.05pt;height:18.8pt" o:ole="">
            <v:imagedata r:id="rId59" o:title=""/>
          </v:shape>
          <o:OLEObject Type="Embed" ProgID="Equation.3" ShapeID="_x0000_i1052" DrawAspect="Content" ObjectID="_1606303618" r:id="rId60"/>
        </w:object>
      </w:r>
      <w:r w:rsidR="007E0D08" w:rsidRPr="002B57C5">
        <w:rPr>
          <w:rFonts w:eastAsia="Batang"/>
          <w:szCs w:val="24"/>
        </w:rPr>
        <w:t xml:space="preserve"> - величина кредиторской задолженности без учета начисленных вознаграждений на дату d, включая остаток резерва на выплату вознаграждения на дату d-1, где d-1 –рабочий день, предшествующий дате d. 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600" w:dyaOrig="680">
          <v:shape id="_x0000_i1053" type="#_x0000_t75" style="width:30.05pt;height:32.55pt" o:ole="">
            <v:imagedata r:id="rId61" o:title=""/>
          </v:shape>
          <o:OLEObject Type="Embed" ProgID="Equation.3" ShapeID="_x0000_i1053" DrawAspect="Content" ObjectID="_1606303619" r:id="rId62"/>
        </w:object>
      </w:r>
      <w:r w:rsidR="007E0D08" w:rsidRPr="002B57C5">
        <w:rPr>
          <w:rFonts w:eastAsia="Batang"/>
          <w:szCs w:val="24"/>
        </w:rPr>
        <w:t>- общая сумма резервов на выплату вознаграждения, начисленных с начала года до даты d.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200" w:dyaOrig="220">
          <v:shape id="_x0000_i1054" type="#_x0000_t75" style="width:10pt;height:10pt" o:ole="">
            <v:imagedata r:id="rId24" o:title=""/>
          </v:shape>
          <o:OLEObject Type="Embed" ProgID="Equation.3" ShapeID="_x0000_i1054" DrawAspect="Content" ObjectID="_1606303620" r:id="rId63"/>
        </w:object>
      </w:r>
      <w:r w:rsidR="007E0D08" w:rsidRPr="002B57C5">
        <w:rPr>
          <w:rFonts w:eastAsia="Batang"/>
          <w:szCs w:val="24"/>
        </w:rPr>
        <w:t>- процентная ставка, соответствующая: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460" w:dyaOrig="360">
          <v:shape id="_x0000_i1055" type="#_x0000_t75" style="width:25.05pt;height:21.9pt" o:ole="">
            <v:imagedata r:id="rId26" o:title=""/>
          </v:shape>
          <o:OLEObject Type="Embed" ProgID="Equation.3" ShapeID="_x0000_i1055" DrawAspect="Content" ObjectID="_1606303621" r:id="rId64"/>
        </w:object>
      </w:r>
      <w:r w:rsidR="007E0D08" w:rsidRPr="002B57C5">
        <w:rPr>
          <w:rFonts w:eastAsia="Batang"/>
          <w:szCs w:val="24"/>
        </w:rPr>
        <w:t xml:space="preserve"> -  размер вознаграждения управляющей компании относительно СГСЧА, установленный правилами ДУ ПИФ (в долях), действующий в течение периода </w:t>
      </w:r>
      <w:r w:rsidRPr="002B57C5">
        <w:rPr>
          <w:rFonts w:eastAsia="Batang"/>
          <w:szCs w:val="24"/>
        </w:rPr>
        <w:object w:dxaOrig="260" w:dyaOrig="360">
          <v:shape id="_x0000_i1056" type="#_x0000_t75" style="width:13.75pt;height:18.8pt" o:ole="">
            <v:imagedata r:id="rId45" o:title=""/>
          </v:shape>
          <o:OLEObject Type="Embed" ProgID="Equation.3" ShapeID="_x0000_i1056" DrawAspect="Content" ObjectID="_1606303622" r:id="rId65"/>
        </w:object>
      </w:r>
      <w:r w:rsidR="007E0D08" w:rsidRPr="002B57C5">
        <w:rPr>
          <w:rFonts w:eastAsia="Batang"/>
          <w:szCs w:val="24"/>
        </w:rPr>
        <w:t>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420" w:dyaOrig="380">
          <v:shape id="_x0000_i1057" type="#_x0000_t75" style="width:25.05pt;height:25.05pt" o:ole="">
            <v:imagedata r:id="rId28" o:title=""/>
          </v:shape>
          <o:OLEObject Type="Embed" ProgID="Equation.3" ShapeID="_x0000_i1057" DrawAspect="Content" ObjectID="_1606303623" r:id="rId66"/>
        </w:object>
      </w:r>
      <w:r w:rsidR="007E0D08" w:rsidRPr="002B57C5">
        <w:rPr>
          <w:rFonts w:eastAsia="Batang"/>
          <w:szCs w:val="24"/>
        </w:rPr>
        <w:t xml:space="preserve"> - совокупный размер вознаграждений специализированному депозитарию, аудиторской организации, оценщику, и лицу, осуществляющему ведение реестра владельцев инвестиционных паев ПИФ, относительно СГСЧА, установленный правилами </w:t>
      </w:r>
      <w:r w:rsidR="00BD54D9">
        <w:rPr>
          <w:rFonts w:eastAsia="Batang"/>
          <w:szCs w:val="24"/>
        </w:rPr>
        <w:t>доверительного управления</w:t>
      </w:r>
      <w:r w:rsidR="007E0D08" w:rsidRPr="002B57C5">
        <w:rPr>
          <w:rFonts w:eastAsia="Batang"/>
          <w:szCs w:val="24"/>
        </w:rPr>
        <w:t xml:space="preserve"> ПИФ (в долях), действующий в течение периода </w:t>
      </w:r>
      <w:r w:rsidRPr="002B57C5">
        <w:rPr>
          <w:rFonts w:eastAsia="Batang"/>
          <w:szCs w:val="24"/>
        </w:rPr>
        <w:object w:dxaOrig="260" w:dyaOrig="360">
          <v:shape id="_x0000_i1058" type="#_x0000_t75" style="width:13.75pt;height:18.8pt" o:ole="">
            <v:imagedata r:id="rId45" o:title=""/>
          </v:shape>
          <o:OLEObject Type="Embed" ProgID="Equation.3" ShapeID="_x0000_i1058" DrawAspect="Content" ObjectID="_1606303624" r:id="rId67"/>
        </w:object>
      </w:r>
      <w:r w:rsidR="007E0D08" w:rsidRPr="002B57C5">
        <w:rPr>
          <w:rFonts w:eastAsia="Batang"/>
          <w:szCs w:val="24"/>
        </w:rPr>
        <w:t>;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N – кол-во ставок, действовавших в отчетному году;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279" w:dyaOrig="360">
          <v:shape id="_x0000_i1059" type="#_x0000_t75" style="width:13.75pt;height:18.8pt" o:ole="">
            <v:imagedata r:id="rId30" o:title=""/>
          </v:shape>
          <o:OLEObject Type="Embed" ProgID="Equation.3" ShapeID="_x0000_i1059" DrawAspect="Content" ObjectID="_1606303625" r:id="rId68"/>
        </w:object>
      </w:r>
      <w:r w:rsidR="007E0D08" w:rsidRPr="002B57C5">
        <w:rPr>
          <w:rFonts w:eastAsia="Batang"/>
          <w:szCs w:val="24"/>
        </w:rPr>
        <w:t xml:space="preserve">- каждая процентная ставка, действовавшая в течение периода </w:t>
      </w:r>
      <w:r w:rsidRPr="002B57C5">
        <w:rPr>
          <w:rFonts w:eastAsia="Batang"/>
          <w:szCs w:val="24"/>
        </w:rPr>
        <w:object w:dxaOrig="260" w:dyaOrig="360">
          <v:shape id="_x0000_i1060" type="#_x0000_t75" style="width:13.75pt;height:18.8pt" o:ole="">
            <v:imagedata r:id="rId45" o:title=""/>
          </v:shape>
          <o:OLEObject Type="Embed" ProgID="Equation.3" ShapeID="_x0000_i1060" DrawAspect="Content" ObjectID="_1606303626" r:id="rId69"/>
        </w:object>
      </w:r>
      <w:r w:rsidR="007E0D08" w:rsidRPr="002B57C5">
        <w:rPr>
          <w:rFonts w:eastAsia="Batang"/>
          <w:szCs w:val="24"/>
        </w:rPr>
        <w:t>;</w:t>
      </w:r>
    </w:p>
    <w:p w:rsidR="00324327" w:rsidRPr="002B57C5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object w:dxaOrig="300" w:dyaOrig="360">
          <v:shape id="_x0000_i1061" type="#_x0000_t75" style="width:15.65pt;height:18.8pt" o:ole="">
            <v:imagedata r:id="rId70" o:title=""/>
          </v:shape>
          <o:OLEObject Type="Embed" ProgID="Equation.3" ShapeID="_x0000_i1061" DrawAspect="Content" ObjectID="_1606303627" r:id="rId71"/>
        </w:object>
      </w:r>
      <w:r w:rsidR="007E0D08" w:rsidRPr="002B57C5">
        <w:rPr>
          <w:rFonts w:eastAsia="Batang"/>
          <w:szCs w:val="24"/>
        </w:rPr>
        <w:t xml:space="preserve">- количество рабочих дней периода, в котором действовала ставка </w:t>
      </w:r>
      <w:r w:rsidRPr="002B57C5">
        <w:rPr>
          <w:rFonts w:eastAsia="Batang"/>
          <w:szCs w:val="24"/>
        </w:rPr>
        <w:object w:dxaOrig="279" w:dyaOrig="360">
          <v:shape id="_x0000_i1062" type="#_x0000_t75" style="width:13.75pt;height:18.8pt" o:ole="">
            <v:imagedata r:id="rId30" o:title=""/>
          </v:shape>
          <o:OLEObject Type="Embed" ProgID="Equation.3" ShapeID="_x0000_i1062" DrawAspect="Content" ObjectID="_1606303628" r:id="rId72"/>
        </w:object>
      </w:r>
      <w:r w:rsidR="007E0D08" w:rsidRPr="002B57C5">
        <w:rPr>
          <w:rFonts w:eastAsia="Batang"/>
          <w:szCs w:val="24"/>
        </w:rPr>
        <w:t xml:space="preserve">, принадлежащее периоду </w:t>
      </w:r>
      <w:r w:rsidRPr="002B57C5">
        <w:rPr>
          <w:rFonts w:eastAsia="Batang"/>
          <w:szCs w:val="24"/>
        </w:rPr>
        <w:object w:dxaOrig="260" w:dyaOrig="360">
          <v:shape id="_x0000_i1063" type="#_x0000_t75" style="width:13.75pt;height:18.8pt" o:ole="">
            <v:imagedata r:id="rId45" o:title=""/>
          </v:shape>
          <o:OLEObject Type="Embed" ProgID="Equation.3" ShapeID="_x0000_i1063" DrawAspect="Content" ObjectID="_1606303629" r:id="rId73"/>
        </w:object>
      </w:r>
      <w:r w:rsidR="007E0D08" w:rsidRPr="002B57C5">
        <w:rPr>
          <w:rFonts w:eastAsia="Batang"/>
          <w:szCs w:val="24"/>
        </w:rPr>
        <w:t xml:space="preserve">, где </w:t>
      </w:r>
      <w:r w:rsidRPr="002B57C5">
        <w:rPr>
          <w:rFonts w:eastAsia="Batang"/>
          <w:szCs w:val="24"/>
        </w:rPr>
        <w:object w:dxaOrig="1040" w:dyaOrig="680">
          <v:shape id="_x0000_i1064" type="#_x0000_t75" style="width:51.95pt;height:32.55pt" o:ole="">
            <v:imagedata r:id="rId74" o:title=""/>
          </v:shape>
          <o:OLEObject Type="Embed" ProgID="Equation.3" ShapeID="_x0000_i1064" DrawAspect="Content" ObjectID="_1606303630" r:id="rId75"/>
        </w:object>
      </w:r>
      <w:r w:rsidR="007E0D08" w:rsidRPr="002B57C5">
        <w:rPr>
          <w:rFonts w:eastAsia="Batang"/>
          <w:szCs w:val="24"/>
        </w:rPr>
        <w:t>.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Значения </w:t>
      </w:r>
      <m:oMath>
        <m:f>
          <m:fPr>
            <m:ctrlPr>
              <w:rPr>
                <w:rFonts w:ascii="Cambria Math" w:eastAsia="Batang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Batang" w:hAnsi="Cambria Math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n=1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eastAsia="Batang" w:hAnsi="Cambria Math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Batang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Batang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</m:nary>
          </m:num>
          <m:den>
            <m:sSub>
              <m:sSubPr>
                <m:ctrlPr>
                  <w:rPr>
                    <w:rFonts w:ascii="Cambria Math" w:eastAsia="Batang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i</m:t>
                </m:r>
              </m:sub>
            </m:sSub>
          </m:den>
        </m:f>
      </m:oMath>
      <w:r w:rsidRPr="002B57C5">
        <w:rPr>
          <w:rFonts w:eastAsia="Batang"/>
          <w:szCs w:val="24"/>
        </w:rPr>
        <w:t xml:space="preserve">; </w:t>
      </w:r>
      <m:oMath>
        <m:r>
          <m:rPr>
            <m:sty m:val="p"/>
          </m:rPr>
          <w:rPr>
            <w:rFonts w:ascii="Cambria Math" w:eastAsia="Batang"/>
            <w:szCs w:val="24"/>
          </w:rPr>
          <w:object w:dxaOrig="2700" w:dyaOrig="1300">
            <v:shape id="_x0000_i1065" type="#_x0000_t75" style="width:134pt;height:65.1pt" o:ole="">
              <v:imagedata r:id="rId76" o:title=""/>
            </v:shape>
            <o:OLEObject Type="Embed" ProgID="Equation.3" ShapeID="_x0000_i1065" DrawAspect="Content" ObjectID="_1606303631" r:id="rId77"/>
          </w:object>
        </m:r>
        <m:r>
          <m:rPr>
            <m:sty m:val="p"/>
          </m:rPr>
          <w:rPr>
            <w:rFonts w:ascii="Cambria Math" w:eastAsia="Batang"/>
            <w:szCs w:val="24"/>
          </w:rPr>
          <m:t xml:space="preserve">; </m:t>
        </m:r>
        <m:d>
          <m:dPr>
            <m:ctrlPr>
              <w:rPr>
                <w:rFonts w:ascii="Cambria Math" w:eastAsia="Batang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Batang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="Batang"/>
                <w:szCs w:val="24"/>
              </w:rPr>
              <w:object w:dxaOrig="2659" w:dyaOrig="1280">
                <v:shape id="_x0000_i1069" type="#_x0000_t75" style="width:134pt;height:63.85pt" o:ole="">
                  <v:imagedata r:id="rId78" o:title=""/>
                </v:shape>
                <o:OLEObject Type="Embed" ProgID="Equation.3" ShapeID="_x0000_i1069" DrawAspect="Content" ObjectID="_1606303632" r:id="rId79"/>
              </w:object>
            </m:r>
          </m:e>
        </m:d>
      </m:oMath>
      <w:r w:rsidRPr="002B57C5">
        <w:rPr>
          <w:rFonts w:eastAsia="Batang"/>
          <w:szCs w:val="24"/>
        </w:rPr>
        <w:t xml:space="preserve">               не округляются.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ab/>
      </w:r>
      <w:r w:rsidRPr="002B57C5">
        <w:rPr>
          <w:rFonts w:eastAsia="Batang"/>
          <w:szCs w:val="24"/>
        </w:rPr>
        <w:tab/>
        <w:t xml:space="preserve">Округление при расчете </w:t>
      </w:r>
      <w:r w:rsidR="007741D0" w:rsidRPr="002B57C5">
        <w:rPr>
          <w:rFonts w:eastAsia="Batang"/>
          <w:szCs w:val="24"/>
        </w:rPr>
        <w:object w:dxaOrig="260" w:dyaOrig="360">
          <v:shape id="_x0000_i1066" type="#_x0000_t75" style="width:13.75pt;height:18.8pt" o:ole="">
            <v:imagedata r:id="rId42" o:title=""/>
          </v:shape>
          <o:OLEObject Type="Embed" ProgID="Equation.3" ShapeID="_x0000_i1066" DrawAspect="Content" ObjectID="_1606303633" r:id="rId80"/>
        </w:object>
      </w:r>
      <w:r w:rsidRPr="002B57C5">
        <w:rPr>
          <w:rFonts w:eastAsia="Batang"/>
          <w:szCs w:val="24"/>
        </w:rPr>
        <w:t xml:space="preserve"> и </w:t>
      </w:r>
      <w:r w:rsidR="007741D0" w:rsidRPr="002B57C5">
        <w:rPr>
          <w:rFonts w:eastAsia="Batang"/>
          <w:szCs w:val="24"/>
        </w:rPr>
        <w:object w:dxaOrig="840" w:dyaOrig="380">
          <v:shape id="_x0000_i1067" type="#_x0000_t75" style="width:42.55pt;height:17.55pt" o:ole="">
            <v:imagedata r:id="rId52" o:title=""/>
          </v:shape>
          <o:OLEObject Type="Embed" ProgID="Equation.3" ShapeID="_x0000_i1067" DrawAspect="Content" ObjectID="_1606303634" r:id="rId81"/>
        </w:object>
      </w:r>
      <w:r w:rsidRPr="002B57C5">
        <w:rPr>
          <w:rFonts w:eastAsia="Batang"/>
          <w:szCs w:val="24"/>
        </w:rPr>
        <w:t>производится на каждом действии до 2-х знаков после запятой.</w:t>
      </w:r>
    </w:p>
    <w:p w:rsidR="00324327" w:rsidRPr="002B57C5" w:rsidRDefault="00052CBD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31BED">
        <w:rPr>
          <w:rFonts w:eastAsia="Batang"/>
          <w:szCs w:val="24"/>
        </w:rPr>
        <w:lastRenderedPageBreak/>
        <w:t>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компании, специализированному депозитар</w:t>
      </w:r>
      <w:r w:rsidR="009149EB">
        <w:rPr>
          <w:rFonts w:eastAsia="Batang"/>
          <w:szCs w:val="24"/>
        </w:rPr>
        <w:t>ию, аудиторской организации, оценщику, и лицу, осуществляющему ведение реестра владельцев инвестиционных паев ПИФ.</w:t>
      </w:r>
    </w:p>
    <w:p w:rsidR="00324327" w:rsidRPr="002B57C5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Не использованный в течение отчетного года резерв на выплату вознаграждения подлежит восстановлению по окончанию отчетного года, но не позднее первого рабочего дня года, следующего за отчетным, и признается в составе прочих доходов. Указанное восстановление отражается при первом определении СЧА в году следующем за отчетным годом.</w:t>
      </w:r>
    </w:p>
    <w:p w:rsidR="00324327" w:rsidRPr="002B57C5" w:rsidRDefault="00324327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2B57C5" w:rsidRDefault="007E0D08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2B57C5">
        <w:rPr>
          <w:rFonts w:eastAsia="Batang"/>
          <w:b/>
          <w:szCs w:val="24"/>
        </w:rPr>
        <w:t>Глава 5. ПОРЯДОК ВСТУПЛЕНИЯ В СИЛУ СТАНДАРТА</w:t>
      </w:r>
    </w:p>
    <w:p w:rsidR="00324327" w:rsidRPr="002B57C5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5.1. Настоящий Стандарт </w:t>
      </w:r>
      <w:r w:rsidR="00161325">
        <w:rPr>
          <w:rFonts w:eastAsia="Batang"/>
          <w:szCs w:val="24"/>
        </w:rPr>
        <w:t>действует</w:t>
      </w:r>
      <w:r w:rsidRPr="002B57C5">
        <w:rPr>
          <w:rFonts w:eastAsia="Batang"/>
          <w:szCs w:val="24"/>
        </w:rPr>
        <w:t xml:space="preserve"> с 1 января 2018 года и является обязательным для всех членов Национальной ассоциации участников фондового рынка.</w:t>
      </w:r>
    </w:p>
    <w:p w:rsidR="00324327" w:rsidRPr="002B57C5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5.2. Правилами определения СЧА могут быть установлены иные, чем предусмотренные главой 2</w:t>
      </w:r>
      <w:r w:rsidR="003D5932">
        <w:rPr>
          <w:rFonts w:eastAsia="Batang"/>
          <w:szCs w:val="24"/>
        </w:rPr>
        <w:t xml:space="preserve"> и Приложениями к настоящему Стандарту методы</w:t>
      </w:r>
      <w:r w:rsidRPr="002B57C5">
        <w:rPr>
          <w:rFonts w:eastAsia="Batang"/>
          <w:szCs w:val="24"/>
        </w:rPr>
        <w:t xml:space="preserve"> определения справедливой стоимости активов.</w:t>
      </w:r>
    </w:p>
    <w:p w:rsidR="00324327" w:rsidRPr="002B57C5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5.3. Правилами определения СЧА могут быть установлены иные, чем предусмотренные главой 3, критерии признания и прекращения признания активов и обязательств.</w:t>
      </w:r>
    </w:p>
    <w:p w:rsidR="00324327" w:rsidRPr="002B57C5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>5.4. Правилами определения СЧА мо</w:t>
      </w:r>
      <w:r w:rsidR="00BD54D9">
        <w:rPr>
          <w:rFonts w:eastAsia="Batang"/>
          <w:szCs w:val="24"/>
        </w:rPr>
        <w:t>же</w:t>
      </w:r>
      <w:r w:rsidRPr="002B57C5">
        <w:rPr>
          <w:rFonts w:eastAsia="Batang"/>
          <w:szCs w:val="24"/>
        </w:rPr>
        <w:t>т быть установлен ин</w:t>
      </w:r>
      <w:r w:rsidR="00A94A81">
        <w:rPr>
          <w:rFonts w:eastAsia="Batang"/>
          <w:szCs w:val="24"/>
        </w:rPr>
        <w:t>ой</w:t>
      </w:r>
      <w:r w:rsidRPr="002B57C5">
        <w:rPr>
          <w:rFonts w:eastAsia="Batang"/>
          <w:szCs w:val="24"/>
        </w:rPr>
        <w:t>, чем предусмотренный главой 4, порядок расчета величины резерва.</w:t>
      </w:r>
    </w:p>
    <w:p w:rsidR="00CC1F75" w:rsidRDefault="007E0D08" w:rsidP="00CC1F75">
      <w:pPr>
        <w:tabs>
          <w:tab w:val="left" w:pos="526"/>
        </w:tabs>
        <w:spacing w:line="360" w:lineRule="auto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5.5. В случаях, предусмотренных пунктом 5.2, 5.3 и 5.4. настоящего Стандарта, </w:t>
      </w:r>
      <w:r w:rsidR="00A94A81">
        <w:rPr>
          <w:rFonts w:eastAsia="Batang"/>
          <w:szCs w:val="24"/>
        </w:rPr>
        <w:t>у</w:t>
      </w:r>
      <w:r w:rsidRPr="002B57C5">
        <w:rPr>
          <w:rFonts w:eastAsia="Batang"/>
          <w:szCs w:val="24"/>
        </w:rPr>
        <w:t xml:space="preserve">правляющая компания обязана </w:t>
      </w:r>
      <w:r w:rsidR="00CC1F75" w:rsidRPr="002B57C5">
        <w:rPr>
          <w:rFonts w:eastAsia="Batang"/>
          <w:szCs w:val="24"/>
        </w:rPr>
        <w:t xml:space="preserve">согласовать </w:t>
      </w:r>
      <w:r w:rsidR="00CC1F75">
        <w:rPr>
          <w:rFonts w:eastAsia="Batang"/>
          <w:szCs w:val="24"/>
        </w:rPr>
        <w:t xml:space="preserve">Правила определения СЧА </w:t>
      </w:r>
      <w:r w:rsidR="00CC1F75" w:rsidRPr="002B57C5">
        <w:rPr>
          <w:rFonts w:eastAsia="Batang"/>
          <w:szCs w:val="24"/>
        </w:rPr>
        <w:t>со специализированным депозитарием и уведомить об этом НАУФОР не позднее 10 (десяти) дней с даты согласования.</w:t>
      </w:r>
      <w:r w:rsidR="008756B7">
        <w:rPr>
          <w:rFonts w:eastAsia="Batang"/>
          <w:szCs w:val="24"/>
        </w:rPr>
        <w:t xml:space="preserve"> </w:t>
      </w:r>
    </w:p>
    <w:p w:rsidR="00AA41F7" w:rsidRPr="002B57C5" w:rsidRDefault="00AA41F7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5.6. Изменения и дополнения в настоящий </w:t>
      </w:r>
      <w:r w:rsidR="00A94A81">
        <w:rPr>
          <w:rFonts w:eastAsia="Batang"/>
          <w:szCs w:val="24"/>
        </w:rPr>
        <w:t>С</w:t>
      </w:r>
      <w:r w:rsidRPr="002B57C5">
        <w:rPr>
          <w:rFonts w:eastAsia="Batang"/>
          <w:szCs w:val="24"/>
        </w:rPr>
        <w:t xml:space="preserve">тандарт вступают в силу с 1 </w:t>
      </w:r>
      <w:r w:rsidR="00161325">
        <w:rPr>
          <w:rFonts w:eastAsia="Batang"/>
          <w:szCs w:val="24"/>
        </w:rPr>
        <w:t>мая</w:t>
      </w:r>
      <w:r w:rsidR="006A031D" w:rsidRPr="002B57C5">
        <w:rPr>
          <w:rFonts w:eastAsia="Batang"/>
          <w:szCs w:val="24"/>
        </w:rPr>
        <w:t xml:space="preserve"> 2019</w:t>
      </w:r>
      <w:r w:rsidRPr="002B57C5">
        <w:rPr>
          <w:rFonts w:eastAsia="Batang"/>
          <w:szCs w:val="24"/>
        </w:rPr>
        <w:t xml:space="preserve"> года.</w:t>
      </w:r>
    </w:p>
    <w:p w:rsidR="00AA41F7" w:rsidRPr="004A2782" w:rsidRDefault="00AA41F7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2B57C5">
        <w:rPr>
          <w:rFonts w:eastAsia="Batang"/>
          <w:szCs w:val="24"/>
        </w:rPr>
        <w:t xml:space="preserve">5.7. В случае, если в соответствии с Указанием </w:t>
      </w:r>
      <w:r w:rsidR="002C0CF6" w:rsidRPr="002B57C5">
        <w:rPr>
          <w:rFonts w:eastAsia="Batang"/>
          <w:szCs w:val="24"/>
        </w:rPr>
        <w:t xml:space="preserve">изменения в Правила определения СЧА, приводящие в соответствие настоящим Стандартам, не могут быть внесены управляющей компанией до даты вступления изменений в Стандарты, </w:t>
      </w:r>
      <w:r w:rsidR="00A94A81">
        <w:rPr>
          <w:rFonts w:eastAsia="Batang"/>
          <w:szCs w:val="24"/>
        </w:rPr>
        <w:t>у</w:t>
      </w:r>
      <w:r w:rsidR="002C0CF6" w:rsidRPr="002B57C5">
        <w:rPr>
          <w:rFonts w:eastAsia="Batang"/>
          <w:szCs w:val="24"/>
        </w:rPr>
        <w:t xml:space="preserve">правляющая компания приводит Правила определения СЧА </w:t>
      </w:r>
      <w:r w:rsidR="00A94A81">
        <w:rPr>
          <w:rFonts w:eastAsia="Batang"/>
          <w:szCs w:val="24"/>
        </w:rPr>
        <w:t xml:space="preserve">в соответствие </w:t>
      </w:r>
      <w:r w:rsidR="002C0CF6" w:rsidRPr="002B57C5">
        <w:rPr>
          <w:rFonts w:eastAsia="Batang"/>
          <w:szCs w:val="24"/>
        </w:rPr>
        <w:t>в течение одного месяца с даты, когда внесение таких изменений в Правила расчета СЧА становится возможным.</w:t>
      </w:r>
      <w:r w:rsidR="002C0CF6" w:rsidRPr="004A2782">
        <w:rPr>
          <w:rFonts w:eastAsia="Batang"/>
          <w:szCs w:val="24"/>
        </w:rPr>
        <w:t xml:space="preserve"> </w:t>
      </w:r>
    </w:p>
    <w:p w:rsidR="00AB5456" w:rsidRPr="004A2782" w:rsidRDefault="00AB5456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</w:p>
    <w:sectPr w:rsidR="00AB5456" w:rsidRPr="004A2782" w:rsidSect="00260524">
      <w:footerReference w:type="default" r:id="rId82"/>
      <w:pgSz w:w="11906" w:h="16838"/>
      <w:pgMar w:top="851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D5" w:rsidRDefault="001F40D5">
      <w:r>
        <w:separator/>
      </w:r>
    </w:p>
  </w:endnote>
  <w:endnote w:type="continuationSeparator" w:id="0">
    <w:p w:rsidR="001F40D5" w:rsidRDefault="001F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403"/>
      <w:docPartObj>
        <w:docPartGallery w:val="Page Numbers (Bottom of Page)"/>
        <w:docPartUnique/>
      </w:docPartObj>
    </w:sdtPr>
    <w:sdtContent>
      <w:p w:rsidR="002A5A93" w:rsidRDefault="00F852D4">
        <w:pPr>
          <w:pStyle w:val="aa"/>
          <w:jc w:val="right"/>
        </w:pPr>
        <w:fldSimple w:instr=" PAGE   \* MERGEFORMAT ">
          <w:r w:rsidR="00D85513">
            <w:rPr>
              <w:noProof/>
            </w:rPr>
            <w:t>13</w:t>
          </w:r>
        </w:fldSimple>
      </w:p>
    </w:sdtContent>
  </w:sdt>
  <w:p w:rsidR="002A5A93" w:rsidRDefault="002A5A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D5" w:rsidRDefault="001F40D5">
      <w:r>
        <w:separator/>
      </w:r>
    </w:p>
  </w:footnote>
  <w:footnote w:type="continuationSeparator" w:id="0">
    <w:p w:rsidR="001F40D5" w:rsidRDefault="001F4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E13"/>
    <w:multiLevelType w:val="hybridMultilevel"/>
    <w:tmpl w:val="B3E0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0E9C"/>
    <w:multiLevelType w:val="hybridMultilevel"/>
    <w:tmpl w:val="5778F258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E361DD"/>
    <w:multiLevelType w:val="hybridMultilevel"/>
    <w:tmpl w:val="5246D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40EB"/>
    <w:multiLevelType w:val="hybridMultilevel"/>
    <w:tmpl w:val="97668A4A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1E4984"/>
    <w:multiLevelType w:val="hybridMultilevel"/>
    <w:tmpl w:val="4658235E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DA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667D55"/>
    <w:multiLevelType w:val="multilevel"/>
    <w:tmpl w:val="74542C6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7">
    <w:nsid w:val="131667D9"/>
    <w:multiLevelType w:val="multilevel"/>
    <w:tmpl w:val="6D781E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13D21638"/>
    <w:multiLevelType w:val="hybridMultilevel"/>
    <w:tmpl w:val="3D02E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1127E"/>
    <w:multiLevelType w:val="hybridMultilevel"/>
    <w:tmpl w:val="39F0F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F95CC1"/>
    <w:multiLevelType w:val="hybridMultilevel"/>
    <w:tmpl w:val="36B4E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90712"/>
    <w:multiLevelType w:val="hybridMultilevel"/>
    <w:tmpl w:val="E288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D7CCA"/>
    <w:multiLevelType w:val="hybridMultilevel"/>
    <w:tmpl w:val="5A248178"/>
    <w:lvl w:ilvl="0" w:tplc="0D9A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12D04"/>
    <w:multiLevelType w:val="multilevel"/>
    <w:tmpl w:val="73BEDB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2CF443AA"/>
    <w:multiLevelType w:val="hybridMultilevel"/>
    <w:tmpl w:val="0B74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3693B"/>
    <w:multiLevelType w:val="hybridMultilevel"/>
    <w:tmpl w:val="8F4E44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3B4868"/>
    <w:multiLevelType w:val="hybridMultilevel"/>
    <w:tmpl w:val="89B6A2D4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381F59"/>
    <w:multiLevelType w:val="hybridMultilevel"/>
    <w:tmpl w:val="AC6C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B2850"/>
    <w:multiLevelType w:val="hybridMultilevel"/>
    <w:tmpl w:val="6D1E8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21E0E"/>
    <w:multiLevelType w:val="hybridMultilevel"/>
    <w:tmpl w:val="91E6C73A"/>
    <w:lvl w:ilvl="0" w:tplc="B3E85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B3A50"/>
    <w:multiLevelType w:val="hybridMultilevel"/>
    <w:tmpl w:val="89841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B249E"/>
    <w:multiLevelType w:val="hybridMultilevel"/>
    <w:tmpl w:val="F788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31296"/>
    <w:multiLevelType w:val="multilevel"/>
    <w:tmpl w:val="845E6BD4"/>
    <w:lvl w:ilvl="0">
      <w:start w:val="1"/>
      <w:numFmt w:val="bullet"/>
      <w:lvlText w:val="-"/>
      <w:lvlJc w:val="left"/>
      <w:pPr>
        <w:ind w:left="780" w:hanging="780"/>
      </w:pPr>
      <w:rPr>
        <w:rFonts w:ascii="Calibri" w:eastAsiaTheme="minorHAnsi" w:hAnsi="Calibri" w:cstheme="minorBidi" w:hint="default"/>
      </w:rPr>
    </w:lvl>
    <w:lvl w:ilvl="1">
      <w:start w:val="5"/>
      <w:numFmt w:val="decimal"/>
      <w:lvlText w:val="%1.%2."/>
      <w:lvlJc w:val="left"/>
      <w:pPr>
        <w:ind w:left="1111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4">
    <w:nsid w:val="42E92906"/>
    <w:multiLevelType w:val="hybridMultilevel"/>
    <w:tmpl w:val="DAE2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413DF"/>
    <w:multiLevelType w:val="hybridMultilevel"/>
    <w:tmpl w:val="EEDC0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74E9D"/>
    <w:multiLevelType w:val="multilevel"/>
    <w:tmpl w:val="8BF00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438D5"/>
    <w:multiLevelType w:val="multilevel"/>
    <w:tmpl w:val="2336462A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8">
    <w:nsid w:val="4A05776C"/>
    <w:multiLevelType w:val="multilevel"/>
    <w:tmpl w:val="55C2800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53C31A0E"/>
    <w:multiLevelType w:val="multilevel"/>
    <w:tmpl w:val="9E98BB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1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30">
    <w:nsid w:val="584A62F8"/>
    <w:multiLevelType w:val="multilevel"/>
    <w:tmpl w:val="015EB0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D5D7E4E"/>
    <w:multiLevelType w:val="hybridMultilevel"/>
    <w:tmpl w:val="17C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A67C1"/>
    <w:multiLevelType w:val="multilevel"/>
    <w:tmpl w:val="40B4A0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36B410E"/>
    <w:multiLevelType w:val="hybridMultilevel"/>
    <w:tmpl w:val="CF904E2C"/>
    <w:lvl w:ilvl="0" w:tplc="0419000D">
      <w:start w:val="1"/>
      <w:numFmt w:val="bullet"/>
      <w:lvlText w:val="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4">
    <w:nsid w:val="68431624"/>
    <w:multiLevelType w:val="hybridMultilevel"/>
    <w:tmpl w:val="25EE7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71329"/>
    <w:multiLevelType w:val="multilevel"/>
    <w:tmpl w:val="82742FEA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1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36">
    <w:nsid w:val="6E4D4985"/>
    <w:multiLevelType w:val="multilevel"/>
    <w:tmpl w:val="08F61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7F7D67"/>
    <w:multiLevelType w:val="hybridMultilevel"/>
    <w:tmpl w:val="0EF63CA2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7D73A3"/>
    <w:multiLevelType w:val="hybridMultilevel"/>
    <w:tmpl w:val="07FCC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9"/>
  </w:num>
  <w:num w:numId="4">
    <w:abstractNumId w:val="8"/>
  </w:num>
  <w:num w:numId="5">
    <w:abstractNumId w:val="21"/>
  </w:num>
  <w:num w:numId="6">
    <w:abstractNumId w:val="11"/>
  </w:num>
  <w:num w:numId="7">
    <w:abstractNumId w:val="12"/>
  </w:num>
  <w:num w:numId="8">
    <w:abstractNumId w:val="34"/>
  </w:num>
  <w:num w:numId="9">
    <w:abstractNumId w:val="25"/>
  </w:num>
  <w:num w:numId="10">
    <w:abstractNumId w:val="2"/>
  </w:num>
  <w:num w:numId="11">
    <w:abstractNumId w:val="38"/>
  </w:num>
  <w:num w:numId="12">
    <w:abstractNumId w:val="19"/>
  </w:num>
  <w:num w:numId="13">
    <w:abstractNumId w:val="22"/>
  </w:num>
  <w:num w:numId="14">
    <w:abstractNumId w:val="30"/>
  </w:num>
  <w:num w:numId="15">
    <w:abstractNumId w:val="31"/>
  </w:num>
  <w:num w:numId="16">
    <w:abstractNumId w:val="4"/>
  </w:num>
  <w:num w:numId="17">
    <w:abstractNumId w:val="32"/>
  </w:num>
  <w:num w:numId="18">
    <w:abstractNumId w:val="37"/>
  </w:num>
  <w:num w:numId="19">
    <w:abstractNumId w:val="20"/>
  </w:num>
  <w:num w:numId="20">
    <w:abstractNumId w:val="1"/>
  </w:num>
  <w:num w:numId="21">
    <w:abstractNumId w:val="3"/>
  </w:num>
  <w:num w:numId="22">
    <w:abstractNumId w:val="17"/>
  </w:num>
  <w:num w:numId="23">
    <w:abstractNumId w:val="7"/>
  </w:num>
  <w:num w:numId="24">
    <w:abstractNumId w:val="35"/>
  </w:num>
  <w:num w:numId="25">
    <w:abstractNumId w:val="29"/>
  </w:num>
  <w:num w:numId="26">
    <w:abstractNumId w:val="23"/>
  </w:num>
  <w:num w:numId="27">
    <w:abstractNumId w:val="24"/>
  </w:num>
  <w:num w:numId="28">
    <w:abstractNumId w:val="6"/>
  </w:num>
  <w:num w:numId="29">
    <w:abstractNumId w:val="27"/>
  </w:num>
  <w:num w:numId="30">
    <w:abstractNumId w:val="18"/>
  </w:num>
  <w:num w:numId="31">
    <w:abstractNumId w:val="13"/>
  </w:num>
  <w:num w:numId="32">
    <w:abstractNumId w:val="14"/>
  </w:num>
  <w:num w:numId="33">
    <w:abstractNumId w:val="10"/>
  </w:num>
  <w:num w:numId="34">
    <w:abstractNumId w:val="15"/>
  </w:num>
  <w:num w:numId="35">
    <w:abstractNumId w:val="0"/>
  </w:num>
  <w:num w:numId="36">
    <w:abstractNumId w:val="16"/>
  </w:num>
  <w:num w:numId="37">
    <w:abstractNumId w:val="33"/>
  </w:num>
  <w:num w:numId="38">
    <w:abstractNumId w:val="26"/>
  </w:num>
  <w:num w:numId="39">
    <w:abstractNumId w:val="2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43"/>
    <w:rsid w:val="00001B29"/>
    <w:rsid w:val="00003842"/>
    <w:rsid w:val="00004CEE"/>
    <w:rsid w:val="000118D8"/>
    <w:rsid w:val="00011F3B"/>
    <w:rsid w:val="00012854"/>
    <w:rsid w:val="0001371A"/>
    <w:rsid w:val="0001378F"/>
    <w:rsid w:val="0001400B"/>
    <w:rsid w:val="0001410B"/>
    <w:rsid w:val="00020807"/>
    <w:rsid w:val="000253AF"/>
    <w:rsid w:val="00025EA0"/>
    <w:rsid w:val="000262B3"/>
    <w:rsid w:val="00026DDC"/>
    <w:rsid w:val="00030876"/>
    <w:rsid w:val="00040FED"/>
    <w:rsid w:val="0004263E"/>
    <w:rsid w:val="000529BA"/>
    <w:rsid w:val="00052CBD"/>
    <w:rsid w:val="000557E2"/>
    <w:rsid w:val="00062A2E"/>
    <w:rsid w:val="000666D9"/>
    <w:rsid w:val="0006798C"/>
    <w:rsid w:val="0007187D"/>
    <w:rsid w:val="00071B76"/>
    <w:rsid w:val="0007486E"/>
    <w:rsid w:val="0008055F"/>
    <w:rsid w:val="00090ADD"/>
    <w:rsid w:val="00093108"/>
    <w:rsid w:val="0009585B"/>
    <w:rsid w:val="000A08F2"/>
    <w:rsid w:val="000A34C1"/>
    <w:rsid w:val="000B2B7C"/>
    <w:rsid w:val="000B2FD5"/>
    <w:rsid w:val="000B3A98"/>
    <w:rsid w:val="000B5D11"/>
    <w:rsid w:val="000C194B"/>
    <w:rsid w:val="000C48BE"/>
    <w:rsid w:val="000C5199"/>
    <w:rsid w:val="000C6C72"/>
    <w:rsid w:val="000E03DF"/>
    <w:rsid w:val="000E4852"/>
    <w:rsid w:val="000E5277"/>
    <w:rsid w:val="000E7211"/>
    <w:rsid w:val="000F1292"/>
    <w:rsid w:val="000F207B"/>
    <w:rsid w:val="00100CFD"/>
    <w:rsid w:val="00101F20"/>
    <w:rsid w:val="00112CF4"/>
    <w:rsid w:val="0011589E"/>
    <w:rsid w:val="00116EFA"/>
    <w:rsid w:val="001176A4"/>
    <w:rsid w:val="00130F8B"/>
    <w:rsid w:val="00135534"/>
    <w:rsid w:val="001358BC"/>
    <w:rsid w:val="001361D9"/>
    <w:rsid w:val="00136B80"/>
    <w:rsid w:val="00141A68"/>
    <w:rsid w:val="00142387"/>
    <w:rsid w:val="001508CE"/>
    <w:rsid w:val="00152320"/>
    <w:rsid w:val="00153EB9"/>
    <w:rsid w:val="0015496A"/>
    <w:rsid w:val="0015683A"/>
    <w:rsid w:val="00161325"/>
    <w:rsid w:val="00165EB2"/>
    <w:rsid w:val="00171C2E"/>
    <w:rsid w:val="00175BCD"/>
    <w:rsid w:val="00180F59"/>
    <w:rsid w:val="001823CC"/>
    <w:rsid w:val="001851F1"/>
    <w:rsid w:val="00187885"/>
    <w:rsid w:val="001A1A53"/>
    <w:rsid w:val="001C29C0"/>
    <w:rsid w:val="001C62BA"/>
    <w:rsid w:val="001D11D8"/>
    <w:rsid w:val="001D36BE"/>
    <w:rsid w:val="001D506A"/>
    <w:rsid w:val="001E22FB"/>
    <w:rsid w:val="001F2E28"/>
    <w:rsid w:val="001F40D5"/>
    <w:rsid w:val="002020DB"/>
    <w:rsid w:val="0020670D"/>
    <w:rsid w:val="002075CF"/>
    <w:rsid w:val="002106D5"/>
    <w:rsid w:val="00211956"/>
    <w:rsid w:val="00212EAA"/>
    <w:rsid w:val="00224AEF"/>
    <w:rsid w:val="00226545"/>
    <w:rsid w:val="0023096F"/>
    <w:rsid w:val="00242272"/>
    <w:rsid w:val="00244C2D"/>
    <w:rsid w:val="002454BE"/>
    <w:rsid w:val="00260524"/>
    <w:rsid w:val="00262415"/>
    <w:rsid w:val="002663A1"/>
    <w:rsid w:val="002708E1"/>
    <w:rsid w:val="00271A10"/>
    <w:rsid w:val="00272007"/>
    <w:rsid w:val="0027305A"/>
    <w:rsid w:val="002758C3"/>
    <w:rsid w:val="00275B40"/>
    <w:rsid w:val="00275DF8"/>
    <w:rsid w:val="00281139"/>
    <w:rsid w:val="00283CF4"/>
    <w:rsid w:val="00285B9A"/>
    <w:rsid w:val="0028777A"/>
    <w:rsid w:val="00287CCA"/>
    <w:rsid w:val="002907BF"/>
    <w:rsid w:val="00290AC2"/>
    <w:rsid w:val="00290BDB"/>
    <w:rsid w:val="00292C47"/>
    <w:rsid w:val="002A1F0A"/>
    <w:rsid w:val="002A5A93"/>
    <w:rsid w:val="002B028F"/>
    <w:rsid w:val="002B0CC4"/>
    <w:rsid w:val="002B57C5"/>
    <w:rsid w:val="002C0CF6"/>
    <w:rsid w:val="002C2365"/>
    <w:rsid w:val="002D067E"/>
    <w:rsid w:val="002D0913"/>
    <w:rsid w:val="002D16A8"/>
    <w:rsid w:val="002D2D46"/>
    <w:rsid w:val="002D53D7"/>
    <w:rsid w:val="002D671B"/>
    <w:rsid w:val="002E0113"/>
    <w:rsid w:val="002E3B80"/>
    <w:rsid w:val="002E425B"/>
    <w:rsid w:val="002F0C83"/>
    <w:rsid w:val="002F68AC"/>
    <w:rsid w:val="002F6CBF"/>
    <w:rsid w:val="00300D09"/>
    <w:rsid w:val="003175F0"/>
    <w:rsid w:val="00322275"/>
    <w:rsid w:val="003225A2"/>
    <w:rsid w:val="00324327"/>
    <w:rsid w:val="00324826"/>
    <w:rsid w:val="0032524E"/>
    <w:rsid w:val="00327245"/>
    <w:rsid w:val="0033045D"/>
    <w:rsid w:val="00331360"/>
    <w:rsid w:val="00332BEE"/>
    <w:rsid w:val="00334398"/>
    <w:rsid w:val="00344C03"/>
    <w:rsid w:val="00344C35"/>
    <w:rsid w:val="003463BE"/>
    <w:rsid w:val="0035322B"/>
    <w:rsid w:val="00354510"/>
    <w:rsid w:val="00354976"/>
    <w:rsid w:val="00355945"/>
    <w:rsid w:val="00361A1A"/>
    <w:rsid w:val="00363326"/>
    <w:rsid w:val="00373FA1"/>
    <w:rsid w:val="003765DA"/>
    <w:rsid w:val="003804BD"/>
    <w:rsid w:val="003805EA"/>
    <w:rsid w:val="003857A7"/>
    <w:rsid w:val="00391C4E"/>
    <w:rsid w:val="00394311"/>
    <w:rsid w:val="00397A4E"/>
    <w:rsid w:val="003A1739"/>
    <w:rsid w:val="003B4184"/>
    <w:rsid w:val="003B41CC"/>
    <w:rsid w:val="003C25F9"/>
    <w:rsid w:val="003C2AC1"/>
    <w:rsid w:val="003C528A"/>
    <w:rsid w:val="003C7093"/>
    <w:rsid w:val="003C73E6"/>
    <w:rsid w:val="003C7F08"/>
    <w:rsid w:val="003D2EEB"/>
    <w:rsid w:val="003D436D"/>
    <w:rsid w:val="003D5932"/>
    <w:rsid w:val="003E5D8C"/>
    <w:rsid w:val="003E6528"/>
    <w:rsid w:val="003E79B3"/>
    <w:rsid w:val="003E7AD9"/>
    <w:rsid w:val="003F01A1"/>
    <w:rsid w:val="003F0823"/>
    <w:rsid w:val="003F6377"/>
    <w:rsid w:val="00401993"/>
    <w:rsid w:val="004031C8"/>
    <w:rsid w:val="00403CD9"/>
    <w:rsid w:val="00403EAC"/>
    <w:rsid w:val="0040439C"/>
    <w:rsid w:val="004139E8"/>
    <w:rsid w:val="004154EA"/>
    <w:rsid w:val="00423797"/>
    <w:rsid w:val="004349F3"/>
    <w:rsid w:val="00445D83"/>
    <w:rsid w:val="004465AF"/>
    <w:rsid w:val="0045195E"/>
    <w:rsid w:val="00461BA6"/>
    <w:rsid w:val="00462ABE"/>
    <w:rsid w:val="00462F5A"/>
    <w:rsid w:val="00472F09"/>
    <w:rsid w:val="00473466"/>
    <w:rsid w:val="0048243C"/>
    <w:rsid w:val="004878E3"/>
    <w:rsid w:val="004954F3"/>
    <w:rsid w:val="004955D6"/>
    <w:rsid w:val="00496206"/>
    <w:rsid w:val="0049623C"/>
    <w:rsid w:val="00496283"/>
    <w:rsid w:val="00497E53"/>
    <w:rsid w:val="004A2782"/>
    <w:rsid w:val="004A40B6"/>
    <w:rsid w:val="004B342C"/>
    <w:rsid w:val="004B5D2E"/>
    <w:rsid w:val="004C191F"/>
    <w:rsid w:val="004C6059"/>
    <w:rsid w:val="004C642F"/>
    <w:rsid w:val="004D1E4C"/>
    <w:rsid w:val="004E0EE5"/>
    <w:rsid w:val="004E3AE1"/>
    <w:rsid w:val="004E3BEA"/>
    <w:rsid w:val="004E3DCC"/>
    <w:rsid w:val="004E5DC0"/>
    <w:rsid w:val="004E6AC8"/>
    <w:rsid w:val="004E6D0C"/>
    <w:rsid w:val="004F6D03"/>
    <w:rsid w:val="00512DCA"/>
    <w:rsid w:val="00513EDB"/>
    <w:rsid w:val="00515BC1"/>
    <w:rsid w:val="005172B9"/>
    <w:rsid w:val="00522DD8"/>
    <w:rsid w:val="005370B0"/>
    <w:rsid w:val="00541237"/>
    <w:rsid w:val="00555335"/>
    <w:rsid w:val="00555435"/>
    <w:rsid w:val="00557131"/>
    <w:rsid w:val="00557F7F"/>
    <w:rsid w:val="00563FF7"/>
    <w:rsid w:val="00566078"/>
    <w:rsid w:val="0057046B"/>
    <w:rsid w:val="00576AE1"/>
    <w:rsid w:val="00581F32"/>
    <w:rsid w:val="00582760"/>
    <w:rsid w:val="00587097"/>
    <w:rsid w:val="0059724A"/>
    <w:rsid w:val="005A1BE5"/>
    <w:rsid w:val="005A61E6"/>
    <w:rsid w:val="005A71B8"/>
    <w:rsid w:val="005A75D0"/>
    <w:rsid w:val="005B20A1"/>
    <w:rsid w:val="005B262F"/>
    <w:rsid w:val="005C132E"/>
    <w:rsid w:val="005C38F3"/>
    <w:rsid w:val="005D0FF0"/>
    <w:rsid w:val="005D5854"/>
    <w:rsid w:val="005D68AC"/>
    <w:rsid w:val="005E1877"/>
    <w:rsid w:val="005F6028"/>
    <w:rsid w:val="005F763D"/>
    <w:rsid w:val="005F78F0"/>
    <w:rsid w:val="005F7A85"/>
    <w:rsid w:val="006068E1"/>
    <w:rsid w:val="00610DBA"/>
    <w:rsid w:val="0061103A"/>
    <w:rsid w:val="00613456"/>
    <w:rsid w:val="0061753A"/>
    <w:rsid w:val="00620E68"/>
    <w:rsid w:val="006230A0"/>
    <w:rsid w:val="00625374"/>
    <w:rsid w:val="0063003A"/>
    <w:rsid w:val="00642223"/>
    <w:rsid w:val="00643701"/>
    <w:rsid w:val="006454C1"/>
    <w:rsid w:val="00646CA5"/>
    <w:rsid w:val="00647CEE"/>
    <w:rsid w:val="00650CE8"/>
    <w:rsid w:val="00651B81"/>
    <w:rsid w:val="00661DE4"/>
    <w:rsid w:val="0066222A"/>
    <w:rsid w:val="00666E7A"/>
    <w:rsid w:val="006800DA"/>
    <w:rsid w:val="00687E4E"/>
    <w:rsid w:val="00694239"/>
    <w:rsid w:val="00696484"/>
    <w:rsid w:val="006A031D"/>
    <w:rsid w:val="006A0AE1"/>
    <w:rsid w:val="006A23B0"/>
    <w:rsid w:val="006A4177"/>
    <w:rsid w:val="006B0FCF"/>
    <w:rsid w:val="006D1470"/>
    <w:rsid w:val="006D48BF"/>
    <w:rsid w:val="006D4BC9"/>
    <w:rsid w:val="006E3038"/>
    <w:rsid w:val="006E36B2"/>
    <w:rsid w:val="006E4840"/>
    <w:rsid w:val="006E4C4A"/>
    <w:rsid w:val="006E7110"/>
    <w:rsid w:val="006F308C"/>
    <w:rsid w:val="006F56DB"/>
    <w:rsid w:val="006F5C59"/>
    <w:rsid w:val="00705D46"/>
    <w:rsid w:val="00710121"/>
    <w:rsid w:val="0071206F"/>
    <w:rsid w:val="00712C24"/>
    <w:rsid w:val="00713F75"/>
    <w:rsid w:val="007178BC"/>
    <w:rsid w:val="00723344"/>
    <w:rsid w:val="00725C63"/>
    <w:rsid w:val="0072678C"/>
    <w:rsid w:val="007334CD"/>
    <w:rsid w:val="00743B35"/>
    <w:rsid w:val="007448CF"/>
    <w:rsid w:val="00744B76"/>
    <w:rsid w:val="00752858"/>
    <w:rsid w:val="00754D55"/>
    <w:rsid w:val="00757B00"/>
    <w:rsid w:val="0076158A"/>
    <w:rsid w:val="00764FE3"/>
    <w:rsid w:val="007650A7"/>
    <w:rsid w:val="00767300"/>
    <w:rsid w:val="007741D0"/>
    <w:rsid w:val="007801F3"/>
    <w:rsid w:val="0078041E"/>
    <w:rsid w:val="00780B32"/>
    <w:rsid w:val="0078476D"/>
    <w:rsid w:val="007858D7"/>
    <w:rsid w:val="007874E9"/>
    <w:rsid w:val="007876C8"/>
    <w:rsid w:val="00787B14"/>
    <w:rsid w:val="007901F6"/>
    <w:rsid w:val="007914B5"/>
    <w:rsid w:val="00793405"/>
    <w:rsid w:val="00794BA9"/>
    <w:rsid w:val="007A0EF5"/>
    <w:rsid w:val="007A39FE"/>
    <w:rsid w:val="007A5DA4"/>
    <w:rsid w:val="007A6307"/>
    <w:rsid w:val="007A72B1"/>
    <w:rsid w:val="007A72BE"/>
    <w:rsid w:val="007A7EE9"/>
    <w:rsid w:val="007B0610"/>
    <w:rsid w:val="007B0EC8"/>
    <w:rsid w:val="007B1325"/>
    <w:rsid w:val="007B6A72"/>
    <w:rsid w:val="007C0185"/>
    <w:rsid w:val="007C06E9"/>
    <w:rsid w:val="007C1294"/>
    <w:rsid w:val="007C1961"/>
    <w:rsid w:val="007C229B"/>
    <w:rsid w:val="007C4D4B"/>
    <w:rsid w:val="007C7099"/>
    <w:rsid w:val="007D0CEB"/>
    <w:rsid w:val="007D33F5"/>
    <w:rsid w:val="007E04F6"/>
    <w:rsid w:val="007E0D08"/>
    <w:rsid w:val="007F379B"/>
    <w:rsid w:val="007F40E2"/>
    <w:rsid w:val="007F5B9F"/>
    <w:rsid w:val="007F7660"/>
    <w:rsid w:val="007F7CF2"/>
    <w:rsid w:val="00802BF3"/>
    <w:rsid w:val="0081552F"/>
    <w:rsid w:val="008165B7"/>
    <w:rsid w:val="00827E59"/>
    <w:rsid w:val="00830D32"/>
    <w:rsid w:val="0083374F"/>
    <w:rsid w:val="00844384"/>
    <w:rsid w:val="008454E1"/>
    <w:rsid w:val="00845F37"/>
    <w:rsid w:val="00851E87"/>
    <w:rsid w:val="008673B2"/>
    <w:rsid w:val="008756B7"/>
    <w:rsid w:val="008775BF"/>
    <w:rsid w:val="008778F1"/>
    <w:rsid w:val="0089011A"/>
    <w:rsid w:val="008906EC"/>
    <w:rsid w:val="008A0396"/>
    <w:rsid w:val="008A2F8D"/>
    <w:rsid w:val="008A71B0"/>
    <w:rsid w:val="008A7FF3"/>
    <w:rsid w:val="008B6615"/>
    <w:rsid w:val="008C4115"/>
    <w:rsid w:val="008C5267"/>
    <w:rsid w:val="008D315E"/>
    <w:rsid w:val="008D3406"/>
    <w:rsid w:val="008D3BB0"/>
    <w:rsid w:val="008D6014"/>
    <w:rsid w:val="008E233D"/>
    <w:rsid w:val="008E5586"/>
    <w:rsid w:val="008F52E1"/>
    <w:rsid w:val="008F5F09"/>
    <w:rsid w:val="008F6B87"/>
    <w:rsid w:val="00900E12"/>
    <w:rsid w:val="009074EC"/>
    <w:rsid w:val="009149EB"/>
    <w:rsid w:val="00915C90"/>
    <w:rsid w:val="00920F2D"/>
    <w:rsid w:val="009265CE"/>
    <w:rsid w:val="00927491"/>
    <w:rsid w:val="009340E9"/>
    <w:rsid w:val="00936DD7"/>
    <w:rsid w:val="00941F61"/>
    <w:rsid w:val="009502F6"/>
    <w:rsid w:val="00951723"/>
    <w:rsid w:val="009546CC"/>
    <w:rsid w:val="00957EEB"/>
    <w:rsid w:val="00961686"/>
    <w:rsid w:val="00964125"/>
    <w:rsid w:val="009656E8"/>
    <w:rsid w:val="00967EA3"/>
    <w:rsid w:val="00970F58"/>
    <w:rsid w:val="00973B71"/>
    <w:rsid w:val="009843E8"/>
    <w:rsid w:val="00984591"/>
    <w:rsid w:val="00987C5A"/>
    <w:rsid w:val="00991A96"/>
    <w:rsid w:val="009953A0"/>
    <w:rsid w:val="009A6B85"/>
    <w:rsid w:val="009B08E7"/>
    <w:rsid w:val="009B643D"/>
    <w:rsid w:val="009C1512"/>
    <w:rsid w:val="009D175B"/>
    <w:rsid w:val="009D3E2B"/>
    <w:rsid w:val="009D4536"/>
    <w:rsid w:val="009D45D4"/>
    <w:rsid w:val="009D59C9"/>
    <w:rsid w:val="009E0BD3"/>
    <w:rsid w:val="009E17CE"/>
    <w:rsid w:val="009E3710"/>
    <w:rsid w:val="009E72B8"/>
    <w:rsid w:val="009F1FB9"/>
    <w:rsid w:val="009F693E"/>
    <w:rsid w:val="009F6ED2"/>
    <w:rsid w:val="009F74F4"/>
    <w:rsid w:val="00A016A0"/>
    <w:rsid w:val="00A02E57"/>
    <w:rsid w:val="00A04358"/>
    <w:rsid w:val="00A05699"/>
    <w:rsid w:val="00A10B75"/>
    <w:rsid w:val="00A14404"/>
    <w:rsid w:val="00A26964"/>
    <w:rsid w:val="00A27B17"/>
    <w:rsid w:val="00A318B7"/>
    <w:rsid w:val="00A32EBE"/>
    <w:rsid w:val="00A3532C"/>
    <w:rsid w:val="00A370BD"/>
    <w:rsid w:val="00A37A09"/>
    <w:rsid w:val="00A41215"/>
    <w:rsid w:val="00A432D8"/>
    <w:rsid w:val="00A444D4"/>
    <w:rsid w:val="00A507CA"/>
    <w:rsid w:val="00A50A77"/>
    <w:rsid w:val="00A51475"/>
    <w:rsid w:val="00A525AF"/>
    <w:rsid w:val="00A53D8D"/>
    <w:rsid w:val="00A54629"/>
    <w:rsid w:val="00A54AFD"/>
    <w:rsid w:val="00A71466"/>
    <w:rsid w:val="00A734CB"/>
    <w:rsid w:val="00A73A06"/>
    <w:rsid w:val="00A84137"/>
    <w:rsid w:val="00A84B72"/>
    <w:rsid w:val="00A87E77"/>
    <w:rsid w:val="00A91084"/>
    <w:rsid w:val="00A92BE9"/>
    <w:rsid w:val="00A94A81"/>
    <w:rsid w:val="00A96032"/>
    <w:rsid w:val="00AA01BA"/>
    <w:rsid w:val="00AA41F7"/>
    <w:rsid w:val="00AB0934"/>
    <w:rsid w:val="00AB0F65"/>
    <w:rsid w:val="00AB1277"/>
    <w:rsid w:val="00AB2252"/>
    <w:rsid w:val="00AB38D5"/>
    <w:rsid w:val="00AB5456"/>
    <w:rsid w:val="00AB6876"/>
    <w:rsid w:val="00AC0E5D"/>
    <w:rsid w:val="00AC62A5"/>
    <w:rsid w:val="00AE392A"/>
    <w:rsid w:val="00AE3E67"/>
    <w:rsid w:val="00AE6533"/>
    <w:rsid w:val="00B04137"/>
    <w:rsid w:val="00B0717C"/>
    <w:rsid w:val="00B078F8"/>
    <w:rsid w:val="00B10517"/>
    <w:rsid w:val="00B15613"/>
    <w:rsid w:val="00B20851"/>
    <w:rsid w:val="00B2393E"/>
    <w:rsid w:val="00B23E5A"/>
    <w:rsid w:val="00B354A2"/>
    <w:rsid w:val="00B37725"/>
    <w:rsid w:val="00B46D7C"/>
    <w:rsid w:val="00B50A1E"/>
    <w:rsid w:val="00B53433"/>
    <w:rsid w:val="00B5356F"/>
    <w:rsid w:val="00B53D7D"/>
    <w:rsid w:val="00B55F47"/>
    <w:rsid w:val="00B578A4"/>
    <w:rsid w:val="00B57E83"/>
    <w:rsid w:val="00B60C69"/>
    <w:rsid w:val="00B60CEF"/>
    <w:rsid w:val="00B64D00"/>
    <w:rsid w:val="00B725FB"/>
    <w:rsid w:val="00B73105"/>
    <w:rsid w:val="00B74775"/>
    <w:rsid w:val="00B75B67"/>
    <w:rsid w:val="00B80151"/>
    <w:rsid w:val="00B807CA"/>
    <w:rsid w:val="00B8479E"/>
    <w:rsid w:val="00B90B32"/>
    <w:rsid w:val="00B91207"/>
    <w:rsid w:val="00BA3D5E"/>
    <w:rsid w:val="00BA5DBC"/>
    <w:rsid w:val="00BC739C"/>
    <w:rsid w:val="00BD02B5"/>
    <w:rsid w:val="00BD0D30"/>
    <w:rsid w:val="00BD26FD"/>
    <w:rsid w:val="00BD3A12"/>
    <w:rsid w:val="00BD54D9"/>
    <w:rsid w:val="00BD748C"/>
    <w:rsid w:val="00BD7F21"/>
    <w:rsid w:val="00BF1C3D"/>
    <w:rsid w:val="00BF5086"/>
    <w:rsid w:val="00BF70A5"/>
    <w:rsid w:val="00C0149E"/>
    <w:rsid w:val="00C0463F"/>
    <w:rsid w:val="00C13D18"/>
    <w:rsid w:val="00C17A1F"/>
    <w:rsid w:val="00C17C39"/>
    <w:rsid w:val="00C17C81"/>
    <w:rsid w:val="00C268A7"/>
    <w:rsid w:val="00C26A24"/>
    <w:rsid w:val="00C31204"/>
    <w:rsid w:val="00C31BED"/>
    <w:rsid w:val="00C31CFF"/>
    <w:rsid w:val="00C34908"/>
    <w:rsid w:val="00C375DC"/>
    <w:rsid w:val="00C4332D"/>
    <w:rsid w:val="00C47AFC"/>
    <w:rsid w:val="00C50662"/>
    <w:rsid w:val="00C518C2"/>
    <w:rsid w:val="00C53B63"/>
    <w:rsid w:val="00C6110D"/>
    <w:rsid w:val="00C65756"/>
    <w:rsid w:val="00C65D47"/>
    <w:rsid w:val="00C665A6"/>
    <w:rsid w:val="00C71718"/>
    <w:rsid w:val="00C72C16"/>
    <w:rsid w:val="00C72EAB"/>
    <w:rsid w:val="00C74AAD"/>
    <w:rsid w:val="00C8049C"/>
    <w:rsid w:val="00C809DE"/>
    <w:rsid w:val="00C83921"/>
    <w:rsid w:val="00C979E9"/>
    <w:rsid w:val="00CA0879"/>
    <w:rsid w:val="00CB4B0A"/>
    <w:rsid w:val="00CB56BB"/>
    <w:rsid w:val="00CB5C75"/>
    <w:rsid w:val="00CC1D50"/>
    <w:rsid w:val="00CC1F75"/>
    <w:rsid w:val="00CC2B8A"/>
    <w:rsid w:val="00CC4F27"/>
    <w:rsid w:val="00CD454F"/>
    <w:rsid w:val="00CE47FA"/>
    <w:rsid w:val="00CE4BA1"/>
    <w:rsid w:val="00CF12E6"/>
    <w:rsid w:val="00CF1822"/>
    <w:rsid w:val="00CF4FB1"/>
    <w:rsid w:val="00CF52FC"/>
    <w:rsid w:val="00CF5AE2"/>
    <w:rsid w:val="00D04718"/>
    <w:rsid w:val="00D05105"/>
    <w:rsid w:val="00D06970"/>
    <w:rsid w:val="00D12C46"/>
    <w:rsid w:val="00D13067"/>
    <w:rsid w:val="00D13C97"/>
    <w:rsid w:val="00D22C76"/>
    <w:rsid w:val="00D256F0"/>
    <w:rsid w:val="00D30A80"/>
    <w:rsid w:val="00D31C31"/>
    <w:rsid w:val="00D32E16"/>
    <w:rsid w:val="00D33ED4"/>
    <w:rsid w:val="00D41EB0"/>
    <w:rsid w:val="00D4306D"/>
    <w:rsid w:val="00D447AB"/>
    <w:rsid w:val="00D44D74"/>
    <w:rsid w:val="00D46B6A"/>
    <w:rsid w:val="00D50465"/>
    <w:rsid w:val="00D51320"/>
    <w:rsid w:val="00D53422"/>
    <w:rsid w:val="00D608FB"/>
    <w:rsid w:val="00D615F6"/>
    <w:rsid w:val="00D678FF"/>
    <w:rsid w:val="00D67A2F"/>
    <w:rsid w:val="00D82DEE"/>
    <w:rsid w:val="00D834DC"/>
    <w:rsid w:val="00D85513"/>
    <w:rsid w:val="00D85CDB"/>
    <w:rsid w:val="00D86E31"/>
    <w:rsid w:val="00D9784B"/>
    <w:rsid w:val="00D97D05"/>
    <w:rsid w:val="00DA0038"/>
    <w:rsid w:val="00DA057E"/>
    <w:rsid w:val="00DA0606"/>
    <w:rsid w:val="00DA2531"/>
    <w:rsid w:val="00DA3714"/>
    <w:rsid w:val="00DA6B92"/>
    <w:rsid w:val="00DA7443"/>
    <w:rsid w:val="00DB1381"/>
    <w:rsid w:val="00DB7623"/>
    <w:rsid w:val="00DB7D3B"/>
    <w:rsid w:val="00DD0C9F"/>
    <w:rsid w:val="00DD1C51"/>
    <w:rsid w:val="00DE07F0"/>
    <w:rsid w:val="00DE2B1B"/>
    <w:rsid w:val="00DE3AC1"/>
    <w:rsid w:val="00DE5429"/>
    <w:rsid w:val="00DE6514"/>
    <w:rsid w:val="00DE7074"/>
    <w:rsid w:val="00DF727B"/>
    <w:rsid w:val="00DF7FA0"/>
    <w:rsid w:val="00E13C7D"/>
    <w:rsid w:val="00E274A7"/>
    <w:rsid w:val="00E320E2"/>
    <w:rsid w:val="00E40FEB"/>
    <w:rsid w:val="00E40FEF"/>
    <w:rsid w:val="00E43B02"/>
    <w:rsid w:val="00E45B22"/>
    <w:rsid w:val="00E50CA7"/>
    <w:rsid w:val="00E522FC"/>
    <w:rsid w:val="00E527E6"/>
    <w:rsid w:val="00E533CC"/>
    <w:rsid w:val="00E54D1F"/>
    <w:rsid w:val="00E56321"/>
    <w:rsid w:val="00E5763B"/>
    <w:rsid w:val="00E6725A"/>
    <w:rsid w:val="00E67606"/>
    <w:rsid w:val="00E706DF"/>
    <w:rsid w:val="00E75071"/>
    <w:rsid w:val="00E8435D"/>
    <w:rsid w:val="00E85A08"/>
    <w:rsid w:val="00E90B82"/>
    <w:rsid w:val="00EA1C7C"/>
    <w:rsid w:val="00EA1FFF"/>
    <w:rsid w:val="00EA4B19"/>
    <w:rsid w:val="00EA4B79"/>
    <w:rsid w:val="00EA66C0"/>
    <w:rsid w:val="00EA7019"/>
    <w:rsid w:val="00EB21D8"/>
    <w:rsid w:val="00EB2ED4"/>
    <w:rsid w:val="00ED552C"/>
    <w:rsid w:val="00ED66DF"/>
    <w:rsid w:val="00ED74EF"/>
    <w:rsid w:val="00EE6A32"/>
    <w:rsid w:val="00EF17B1"/>
    <w:rsid w:val="00EF4B83"/>
    <w:rsid w:val="00EF5F49"/>
    <w:rsid w:val="00EF6598"/>
    <w:rsid w:val="00F02A90"/>
    <w:rsid w:val="00F10B6F"/>
    <w:rsid w:val="00F11BA9"/>
    <w:rsid w:val="00F125CE"/>
    <w:rsid w:val="00F252DA"/>
    <w:rsid w:val="00F30BB2"/>
    <w:rsid w:val="00F33986"/>
    <w:rsid w:val="00F36060"/>
    <w:rsid w:val="00F40C63"/>
    <w:rsid w:val="00F5486F"/>
    <w:rsid w:val="00F75602"/>
    <w:rsid w:val="00F852D4"/>
    <w:rsid w:val="00F877C8"/>
    <w:rsid w:val="00FA2720"/>
    <w:rsid w:val="00FA2E61"/>
    <w:rsid w:val="00FB133A"/>
    <w:rsid w:val="00FB2767"/>
    <w:rsid w:val="00FB4061"/>
    <w:rsid w:val="00FB51D4"/>
    <w:rsid w:val="00FD0055"/>
    <w:rsid w:val="00FD182A"/>
    <w:rsid w:val="00FD69F8"/>
    <w:rsid w:val="00FD6F82"/>
    <w:rsid w:val="00FD6F9D"/>
    <w:rsid w:val="00FE1EEB"/>
    <w:rsid w:val="00FE5574"/>
    <w:rsid w:val="00FF4826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8FB"/>
    <w:rPr>
      <w:sz w:val="24"/>
    </w:rPr>
  </w:style>
  <w:style w:type="paragraph" w:styleId="1">
    <w:name w:val="heading 1"/>
    <w:basedOn w:val="a0"/>
    <w:next w:val="a0"/>
    <w:link w:val="10"/>
    <w:qFormat/>
    <w:rsid w:val="007A72B1"/>
    <w:pPr>
      <w:keepNext/>
      <w:keepLines/>
      <w:spacing w:before="120" w:after="120"/>
      <w:ind w:left="851" w:hanging="851"/>
      <w:jc w:val="both"/>
      <w:outlineLvl w:val="0"/>
    </w:pPr>
    <w:rPr>
      <w:rFonts w:ascii="Arial" w:hAnsi="Arial" w:cs="Arial"/>
      <w:b/>
      <w:bCs/>
      <w:color w:val="808080"/>
      <w:sz w:val="28"/>
      <w:szCs w:val="28"/>
      <w:lang w:eastAsia="en-US"/>
    </w:rPr>
  </w:style>
  <w:style w:type="paragraph" w:styleId="2">
    <w:name w:val="heading 2"/>
    <w:basedOn w:val="1"/>
    <w:next w:val="a0"/>
    <w:link w:val="20"/>
    <w:uiPriority w:val="9"/>
    <w:unhideWhenUsed/>
    <w:qFormat/>
    <w:rsid w:val="007A72B1"/>
    <w:pPr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2"/>
    <w:next w:val="a0"/>
    <w:link w:val="30"/>
    <w:uiPriority w:val="9"/>
    <w:unhideWhenUsed/>
    <w:qFormat/>
    <w:rsid w:val="007A72B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 с отступом1"/>
    <w:basedOn w:val="a0"/>
    <w:rsid w:val="00260524"/>
    <w:pPr>
      <w:ind w:firstLine="708"/>
      <w:jc w:val="both"/>
    </w:pPr>
    <w:rPr>
      <w:rFonts w:ascii="Batang" w:eastAsia="Batang" w:hAnsi="Batang"/>
    </w:rPr>
  </w:style>
  <w:style w:type="character" w:customStyle="1" w:styleId="BodyTextIndentChar">
    <w:name w:val="Body Text Indent Char"/>
    <w:rsid w:val="00260524"/>
    <w:rPr>
      <w:rFonts w:ascii="Batang" w:eastAsia="Batang" w:hAnsi="Batang"/>
      <w:noProof w:val="0"/>
      <w:sz w:val="24"/>
    </w:rPr>
  </w:style>
  <w:style w:type="paragraph" w:styleId="31">
    <w:name w:val="Body Text Indent 3"/>
    <w:basedOn w:val="a0"/>
    <w:semiHidden/>
    <w:rsid w:val="00260524"/>
    <w:pPr>
      <w:spacing w:before="100"/>
      <w:ind w:firstLine="708"/>
      <w:jc w:val="both"/>
    </w:pPr>
    <w:rPr>
      <w:rFonts w:ascii="Batang" w:eastAsia="Batang" w:hAnsi="Batang"/>
      <w:color w:val="FF0000"/>
    </w:rPr>
  </w:style>
  <w:style w:type="character" w:customStyle="1" w:styleId="BodyTextIndent3Char">
    <w:name w:val="Body Text Indent 3 Char"/>
    <w:rsid w:val="00260524"/>
    <w:rPr>
      <w:rFonts w:ascii="Batang" w:eastAsia="Batang" w:hAnsi="Batang"/>
      <w:noProof w:val="0"/>
      <w:color w:val="FF0000"/>
      <w:sz w:val="24"/>
    </w:rPr>
  </w:style>
  <w:style w:type="paragraph" w:customStyle="1" w:styleId="12">
    <w:name w:val="Обычный (веб)1"/>
    <w:basedOn w:val="a0"/>
    <w:rsid w:val="00260524"/>
    <w:pPr>
      <w:spacing w:before="100" w:after="100"/>
    </w:pPr>
  </w:style>
  <w:style w:type="character" w:customStyle="1" w:styleId="apple-converted-space">
    <w:name w:val="apple-converted-space"/>
    <w:basedOn w:val="a1"/>
    <w:rsid w:val="00260524"/>
  </w:style>
  <w:style w:type="character" w:styleId="a4">
    <w:name w:val="Hyperlink"/>
    <w:uiPriority w:val="99"/>
    <w:rsid w:val="00260524"/>
    <w:rPr>
      <w:color w:val="0000FF"/>
      <w:u w:val="single"/>
    </w:rPr>
  </w:style>
  <w:style w:type="paragraph" w:styleId="a5">
    <w:name w:val="Body Text"/>
    <w:basedOn w:val="a0"/>
    <w:semiHidden/>
    <w:rsid w:val="00260524"/>
    <w:pPr>
      <w:spacing w:after="120"/>
    </w:pPr>
  </w:style>
  <w:style w:type="character" w:customStyle="1" w:styleId="BodyTextChar">
    <w:name w:val="Body Text Char"/>
    <w:rsid w:val="00260524"/>
    <w:rPr>
      <w:rFonts w:ascii="Times New Roman" w:hAnsi="Times New Roman"/>
      <w:noProof w:val="0"/>
      <w:sz w:val="24"/>
    </w:rPr>
  </w:style>
  <w:style w:type="paragraph" w:styleId="21">
    <w:name w:val="Body Text Indent 2"/>
    <w:basedOn w:val="a0"/>
    <w:semiHidden/>
    <w:rsid w:val="00260524"/>
    <w:pPr>
      <w:spacing w:after="120" w:line="480" w:lineRule="auto"/>
      <w:ind w:left="283"/>
    </w:pPr>
  </w:style>
  <w:style w:type="character" w:customStyle="1" w:styleId="BodyTextIndent2Char">
    <w:name w:val="Body Text Indent 2 Char"/>
    <w:rsid w:val="00260524"/>
    <w:rPr>
      <w:rFonts w:ascii="Times New Roman" w:hAnsi="Times New Roman"/>
      <w:noProof w:val="0"/>
      <w:sz w:val="24"/>
    </w:rPr>
  </w:style>
  <w:style w:type="paragraph" w:styleId="a6">
    <w:name w:val="Plain Text"/>
    <w:basedOn w:val="a0"/>
    <w:link w:val="a7"/>
    <w:uiPriority w:val="99"/>
    <w:rsid w:val="00260524"/>
    <w:rPr>
      <w:rFonts w:ascii="Courier New" w:hAnsi="Courier New"/>
      <w:sz w:val="20"/>
    </w:rPr>
  </w:style>
  <w:style w:type="character" w:customStyle="1" w:styleId="PlainTextChar">
    <w:name w:val="Plain Text Char"/>
    <w:rsid w:val="00260524"/>
    <w:rPr>
      <w:rFonts w:ascii="Courier New" w:hAnsi="Courier New"/>
      <w:noProof w:val="0"/>
      <w:sz w:val="20"/>
    </w:rPr>
  </w:style>
  <w:style w:type="paragraph" w:customStyle="1" w:styleId="13">
    <w:name w:val="Абзац списка1"/>
    <w:basedOn w:val="a0"/>
    <w:rsid w:val="00260524"/>
    <w:pPr>
      <w:ind w:left="720"/>
    </w:pPr>
  </w:style>
  <w:style w:type="paragraph" w:styleId="a8">
    <w:name w:val="header"/>
    <w:basedOn w:val="a0"/>
    <w:link w:val="a9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HeaderChar">
    <w:name w:val="Header Char"/>
    <w:rsid w:val="00260524"/>
    <w:rPr>
      <w:rFonts w:ascii="Times New Roman" w:hAnsi="Times New Roman"/>
      <w:noProof w:val="0"/>
      <w:sz w:val="24"/>
    </w:rPr>
  </w:style>
  <w:style w:type="paragraph" w:styleId="aa">
    <w:name w:val="footer"/>
    <w:basedOn w:val="a0"/>
    <w:link w:val="ab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FooterChar">
    <w:name w:val="Footer Char"/>
    <w:rsid w:val="00260524"/>
    <w:rPr>
      <w:rFonts w:ascii="Times New Roman" w:hAnsi="Times New Roman"/>
      <w:noProof w:val="0"/>
      <w:sz w:val="24"/>
    </w:rPr>
  </w:style>
  <w:style w:type="paragraph" w:customStyle="1" w:styleId="ConsPlusNormal">
    <w:name w:val="ConsPlusNormal"/>
    <w:rsid w:val="00260524"/>
    <w:rPr>
      <w:b/>
      <w:sz w:val="28"/>
    </w:rPr>
  </w:style>
  <w:style w:type="character" w:styleId="ac">
    <w:name w:val="annotation reference"/>
    <w:uiPriority w:val="99"/>
    <w:semiHidden/>
    <w:rsid w:val="00260524"/>
    <w:rPr>
      <w:sz w:val="16"/>
    </w:rPr>
  </w:style>
  <w:style w:type="paragraph" w:styleId="ad">
    <w:name w:val="annotation text"/>
    <w:basedOn w:val="a0"/>
    <w:link w:val="ae"/>
    <w:uiPriority w:val="99"/>
    <w:rsid w:val="00260524"/>
    <w:rPr>
      <w:sz w:val="20"/>
    </w:rPr>
  </w:style>
  <w:style w:type="character" w:customStyle="1" w:styleId="CommentTextChar">
    <w:name w:val="Comment Text Char"/>
    <w:rsid w:val="00260524"/>
    <w:rPr>
      <w:rFonts w:ascii="Times New Roman" w:hAnsi="Times New Roman"/>
      <w:noProof w:val="0"/>
      <w:sz w:val="20"/>
    </w:rPr>
  </w:style>
  <w:style w:type="paragraph" w:customStyle="1" w:styleId="14">
    <w:name w:val="Тема примечания1"/>
    <w:basedOn w:val="ad"/>
    <w:next w:val="ad"/>
    <w:rsid w:val="00260524"/>
    <w:rPr>
      <w:b/>
    </w:rPr>
  </w:style>
  <w:style w:type="character" w:customStyle="1" w:styleId="CommentSubjectChar">
    <w:name w:val="Comment Subject Char"/>
    <w:rsid w:val="00260524"/>
    <w:rPr>
      <w:rFonts w:ascii="Times New Roman" w:hAnsi="Times New Roman"/>
      <w:b/>
      <w:noProof w:val="0"/>
      <w:sz w:val="20"/>
    </w:rPr>
  </w:style>
  <w:style w:type="paragraph" w:customStyle="1" w:styleId="15">
    <w:name w:val="Текст выноски1"/>
    <w:basedOn w:val="a0"/>
    <w:rsid w:val="00260524"/>
    <w:rPr>
      <w:rFonts w:ascii="Tahoma" w:hAnsi="Tahoma"/>
      <w:sz w:val="16"/>
    </w:rPr>
  </w:style>
  <w:style w:type="character" w:customStyle="1" w:styleId="BalloonTextChar">
    <w:name w:val="Balloon Text Char"/>
    <w:rsid w:val="00260524"/>
    <w:rPr>
      <w:rFonts w:ascii="Tahoma" w:hAnsi="Tahoma"/>
      <w:noProof w:val="0"/>
      <w:sz w:val="16"/>
    </w:rPr>
  </w:style>
  <w:style w:type="character" w:styleId="af">
    <w:name w:val="Emphasis"/>
    <w:uiPriority w:val="20"/>
    <w:qFormat/>
    <w:rsid w:val="00260524"/>
    <w:rPr>
      <w:i/>
    </w:rPr>
  </w:style>
  <w:style w:type="character" w:customStyle="1" w:styleId="af0">
    <w:name w:val="Гипертекстовая ссылка"/>
    <w:rsid w:val="00260524"/>
    <w:rPr>
      <w:color w:val="008080"/>
    </w:rPr>
  </w:style>
  <w:style w:type="paragraph" w:customStyle="1" w:styleId="16">
    <w:name w:val="Обычный1"/>
    <w:rsid w:val="00260524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17">
    <w:name w:val="Рецензия1"/>
    <w:hidden/>
    <w:rsid w:val="00260524"/>
    <w:rPr>
      <w:sz w:val="24"/>
    </w:rPr>
  </w:style>
  <w:style w:type="paragraph" w:customStyle="1" w:styleId="ConsNormal">
    <w:name w:val="ConsNormal"/>
    <w:rsid w:val="00260524"/>
    <w:pPr>
      <w:ind w:firstLine="720"/>
    </w:pPr>
    <w:rPr>
      <w:rFonts w:ascii="Arial" w:hAnsi="Arial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26DDC"/>
    <w:rPr>
      <w:b/>
      <w:bCs/>
    </w:rPr>
  </w:style>
  <w:style w:type="character" w:customStyle="1" w:styleId="ae">
    <w:name w:val="Текст примечания Знак"/>
    <w:basedOn w:val="a1"/>
    <w:link w:val="ad"/>
    <w:uiPriority w:val="99"/>
    <w:rsid w:val="00026DDC"/>
  </w:style>
  <w:style w:type="character" w:customStyle="1" w:styleId="af2">
    <w:name w:val="Тема примечания Знак"/>
    <w:basedOn w:val="ae"/>
    <w:link w:val="af1"/>
    <w:uiPriority w:val="99"/>
    <w:rsid w:val="00026DDC"/>
  </w:style>
  <w:style w:type="paragraph" w:styleId="af3">
    <w:name w:val="Revision"/>
    <w:hidden/>
    <w:uiPriority w:val="99"/>
    <w:semiHidden/>
    <w:rsid w:val="00026DDC"/>
    <w:rPr>
      <w:sz w:val="24"/>
    </w:rPr>
  </w:style>
  <w:style w:type="paragraph" w:styleId="af4">
    <w:name w:val="Balloon Text"/>
    <w:basedOn w:val="a0"/>
    <w:link w:val="af5"/>
    <w:uiPriority w:val="99"/>
    <w:semiHidden/>
    <w:unhideWhenUsed/>
    <w:rsid w:val="00026DD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26DDC"/>
    <w:rPr>
      <w:rFonts w:ascii="Tahoma" w:hAnsi="Tahoma" w:cs="Tahoma"/>
      <w:sz w:val="16"/>
      <w:szCs w:val="16"/>
    </w:rPr>
  </w:style>
  <w:style w:type="paragraph" w:customStyle="1" w:styleId="m2484780403658106350listparagraph">
    <w:name w:val="m_2484780403658106350listparagraph"/>
    <w:basedOn w:val="a0"/>
    <w:rsid w:val="003C528A"/>
    <w:pPr>
      <w:spacing w:before="100" w:beforeAutospacing="1" w:after="100" w:afterAutospacing="1"/>
    </w:pPr>
    <w:rPr>
      <w:szCs w:val="24"/>
    </w:rPr>
  </w:style>
  <w:style w:type="paragraph" w:styleId="af6">
    <w:name w:val="Normal (Web)"/>
    <w:basedOn w:val="a0"/>
    <w:uiPriority w:val="99"/>
    <w:semiHidden/>
    <w:unhideWhenUsed/>
    <w:rsid w:val="00DA0606"/>
    <w:pPr>
      <w:spacing w:before="100" w:beforeAutospacing="1" w:after="100" w:afterAutospacing="1"/>
    </w:pPr>
    <w:rPr>
      <w:szCs w:val="24"/>
    </w:rPr>
  </w:style>
  <w:style w:type="paragraph" w:styleId="af7">
    <w:name w:val="List Paragraph"/>
    <w:basedOn w:val="a0"/>
    <w:link w:val="af8"/>
    <w:uiPriority w:val="34"/>
    <w:qFormat/>
    <w:rsid w:val="00BD0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rsid w:val="00BD02B5"/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Таб-столбец"/>
    <w:qFormat/>
    <w:rsid w:val="00BD02B5"/>
    <w:rPr>
      <w:b/>
      <w:bCs/>
      <w:color w:val="FFFFFF"/>
      <w:sz w:val="18"/>
      <w:szCs w:val="18"/>
    </w:rPr>
  </w:style>
  <w:style w:type="paragraph" w:styleId="af9">
    <w:name w:val="Subtitle"/>
    <w:basedOn w:val="a0"/>
    <w:link w:val="afa"/>
    <w:qFormat/>
    <w:rsid w:val="00BD02B5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/>
      <w:ind w:firstLine="709"/>
      <w:outlineLvl w:val="1"/>
    </w:pPr>
    <w:rPr>
      <w:b/>
      <w:i/>
      <w:sz w:val="22"/>
      <w:szCs w:val="24"/>
    </w:rPr>
  </w:style>
  <w:style w:type="character" w:customStyle="1" w:styleId="afa">
    <w:name w:val="Подзаголовок Знак"/>
    <w:basedOn w:val="a1"/>
    <w:link w:val="af9"/>
    <w:rsid w:val="00BD02B5"/>
    <w:rPr>
      <w:rFonts w:eastAsia="Times New Roman"/>
      <w:b/>
      <w:i/>
      <w:sz w:val="22"/>
      <w:szCs w:val="24"/>
    </w:rPr>
  </w:style>
  <w:style w:type="paragraph" w:customStyle="1" w:styleId="Default">
    <w:name w:val="Default"/>
    <w:rsid w:val="007A72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18">
    <w:name w:val="Стиль1"/>
    <w:basedOn w:val="a0"/>
    <w:link w:val="19"/>
    <w:qFormat/>
    <w:rsid w:val="007A72B1"/>
    <w:pPr>
      <w:widowControl w:val="0"/>
      <w:spacing w:line="400" w:lineRule="exact"/>
      <w:ind w:firstLine="720"/>
      <w:jc w:val="both"/>
    </w:pPr>
    <w:rPr>
      <w:sz w:val="26"/>
      <w:szCs w:val="26"/>
    </w:rPr>
  </w:style>
  <w:style w:type="character" w:customStyle="1" w:styleId="19">
    <w:name w:val="Стиль1 Знак"/>
    <w:basedOn w:val="a1"/>
    <w:link w:val="18"/>
    <w:rsid w:val="007A72B1"/>
    <w:rPr>
      <w:sz w:val="26"/>
      <w:szCs w:val="26"/>
    </w:rPr>
  </w:style>
  <w:style w:type="character" w:customStyle="1" w:styleId="10">
    <w:name w:val="Заголовок 1 Знак"/>
    <w:basedOn w:val="a1"/>
    <w:link w:val="1"/>
    <w:rsid w:val="007A72B1"/>
    <w:rPr>
      <w:rFonts w:ascii="Arial" w:hAnsi="Arial" w:cs="Arial"/>
      <w:b/>
      <w:bCs/>
      <w:color w:val="808080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paragraph" w:styleId="22">
    <w:name w:val="Body Text 2"/>
    <w:basedOn w:val="a0"/>
    <w:link w:val="23"/>
    <w:semiHidden/>
    <w:rsid w:val="007A72B1"/>
    <w:pPr>
      <w:spacing w:line="220" w:lineRule="exact"/>
      <w:jc w:val="both"/>
    </w:pPr>
  </w:style>
  <w:style w:type="character" w:customStyle="1" w:styleId="23">
    <w:name w:val="Основной текст 2 Знак"/>
    <w:basedOn w:val="a1"/>
    <w:link w:val="22"/>
    <w:semiHidden/>
    <w:rsid w:val="007A72B1"/>
    <w:rPr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7A72B1"/>
    <w:rPr>
      <w:sz w:val="24"/>
    </w:rPr>
  </w:style>
  <w:style w:type="character" w:customStyle="1" w:styleId="ab">
    <w:name w:val="Нижний колонтитул Знак"/>
    <w:basedOn w:val="a1"/>
    <w:link w:val="aa"/>
    <w:uiPriority w:val="99"/>
    <w:rsid w:val="007A72B1"/>
    <w:rPr>
      <w:sz w:val="24"/>
    </w:rPr>
  </w:style>
  <w:style w:type="character" w:customStyle="1" w:styleId="a7">
    <w:name w:val="Текст Знак"/>
    <w:basedOn w:val="a1"/>
    <w:link w:val="a6"/>
    <w:uiPriority w:val="99"/>
    <w:rsid w:val="007A72B1"/>
    <w:rPr>
      <w:rFonts w:ascii="Courier New" w:hAnsi="Courier New"/>
    </w:rPr>
  </w:style>
  <w:style w:type="paragraph" w:styleId="afb">
    <w:name w:val="TOC Heading"/>
    <w:basedOn w:val="1"/>
    <w:next w:val="a0"/>
    <w:uiPriority w:val="39"/>
    <w:unhideWhenUsed/>
    <w:qFormat/>
    <w:rsid w:val="007A72B1"/>
    <w:pPr>
      <w:spacing w:before="240" w:after="0" w:line="259" w:lineRule="auto"/>
      <w:ind w:left="0" w:firstLine="0"/>
      <w:jc w:val="left"/>
      <w:outlineLvl w:val="9"/>
    </w:pPr>
    <w:rPr>
      <w:rFonts w:ascii="Cambria" w:hAnsi="Cambria" w:cs="Times New Roman"/>
      <w:b w:val="0"/>
      <w:bCs w:val="0"/>
      <w:color w:val="365F91"/>
      <w:sz w:val="32"/>
      <w:szCs w:val="32"/>
      <w:lang w:val="en-US"/>
    </w:rPr>
  </w:style>
  <w:style w:type="paragraph" w:styleId="1a">
    <w:name w:val="toc 1"/>
    <w:basedOn w:val="a0"/>
    <w:next w:val="a0"/>
    <w:autoRedefine/>
    <w:uiPriority w:val="39"/>
    <w:unhideWhenUsed/>
    <w:rsid w:val="007A72B1"/>
    <w:pPr>
      <w:spacing w:after="10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24">
    <w:name w:val="toc 2"/>
    <w:basedOn w:val="a0"/>
    <w:next w:val="a0"/>
    <w:autoRedefine/>
    <w:uiPriority w:val="39"/>
    <w:unhideWhenUsed/>
    <w:rsid w:val="007A72B1"/>
    <w:pPr>
      <w:spacing w:after="100" w:line="259" w:lineRule="auto"/>
      <w:ind w:left="220"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toc 3"/>
    <w:basedOn w:val="a0"/>
    <w:next w:val="a0"/>
    <w:autoRedefine/>
    <w:uiPriority w:val="39"/>
    <w:unhideWhenUsed/>
    <w:rsid w:val="007A72B1"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en-US" w:eastAsia="en-US"/>
    </w:rPr>
  </w:style>
  <w:style w:type="character" w:styleId="afc">
    <w:name w:val="footnote reference"/>
    <w:aliases w:val="ХИА_ЗС,Знак сноски 1,Знак сноски-FN,Ciae niinee-FN,Referencia nota al pie,ООО Знак сноски,СНОСКА,сноска1,сноска,вески,ftref,fr,Used by Word for Help footnote symbols,Avg - Знак сноски,avg-Знак сноски,Avg,SUPERS"/>
    <w:basedOn w:val="a1"/>
    <w:uiPriority w:val="99"/>
    <w:rsid w:val="007A72B1"/>
    <w:rPr>
      <w:vertAlign w:val="superscript"/>
    </w:rPr>
  </w:style>
  <w:style w:type="paragraph" w:styleId="afd">
    <w:name w:val="footnote text"/>
    <w:aliases w:val="Текст сноски Знак2,Текст сноски Знак1 Знак,Table_Footnote_last Знак Знак,Текст сноски Знак1 Знак1 Знак Знак,Текст сноски Знак1 Знак Знак Знак Знак,Текст сноски Знак Знак Знак Знак Знак Знак,Текст сноски Знак1 Знак Знак1 Знак Знак Знак,ХИА"/>
    <w:basedOn w:val="a0"/>
    <w:link w:val="afe"/>
    <w:uiPriority w:val="99"/>
    <w:qFormat/>
    <w:rsid w:val="007A72B1"/>
    <w:pPr>
      <w:keepNext/>
      <w:ind w:firstLine="720"/>
      <w:jc w:val="both"/>
    </w:pPr>
    <w:rPr>
      <w:sz w:val="20"/>
    </w:rPr>
  </w:style>
  <w:style w:type="character" w:customStyle="1" w:styleId="afe">
    <w:name w:val="Текст сноски Знак"/>
    <w:aliases w:val="Текст сноски Знак2 Знак,Текст сноски Знак1 Знак Знак,Table_Footnote_last Знак Знак Знак,Текст сноски Знак1 Знак1 Знак Знак Знак,Текст сноски Знак1 Знак Знак Знак Знак Знак,Текст сноски Знак Знак Знак Знак Знак Знак Знак,ХИА Знак"/>
    <w:basedOn w:val="a1"/>
    <w:link w:val="afd"/>
    <w:uiPriority w:val="99"/>
    <w:rsid w:val="007A72B1"/>
  </w:style>
  <w:style w:type="paragraph" w:customStyle="1" w:styleId="aff">
    <w:name w:val="ХИА_Об_центр"/>
    <w:qFormat/>
    <w:rsid w:val="007A72B1"/>
    <w:pPr>
      <w:tabs>
        <w:tab w:val="left" w:pos="284"/>
      </w:tabs>
      <w:spacing w:before="60" w:after="60"/>
      <w:jc w:val="center"/>
    </w:pPr>
    <w:rPr>
      <w:sz w:val="24"/>
      <w:szCs w:val="24"/>
    </w:rPr>
  </w:style>
  <w:style w:type="paragraph" w:customStyle="1" w:styleId="a">
    <w:name w:val="Список с буллитом"/>
    <w:basedOn w:val="a0"/>
    <w:qFormat/>
    <w:rsid w:val="006800DA"/>
    <w:pPr>
      <w:widowControl w:val="0"/>
      <w:numPr>
        <w:numId w:val="3"/>
      </w:numPr>
      <w:spacing w:line="360" w:lineRule="auto"/>
      <w:contextualSpacing/>
      <w:jc w:val="both"/>
    </w:pPr>
    <w:rPr>
      <w:rFonts w:ascii="Verdana" w:eastAsia="Calibri" w:hAnsi="Verdana"/>
      <w:sz w:val="22"/>
      <w:szCs w:val="22"/>
      <w:lang w:eastAsia="en-US"/>
    </w:rPr>
  </w:style>
  <w:style w:type="table" w:styleId="aff0">
    <w:name w:val="Table Grid"/>
    <w:basedOn w:val="a2"/>
    <w:uiPriority w:val="39"/>
    <w:rsid w:val="00744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1"/>
    <w:uiPriority w:val="99"/>
    <w:semiHidden/>
    <w:unhideWhenUsed/>
    <w:rsid w:val="00363326"/>
    <w:rPr>
      <w:color w:val="800080" w:themeColor="followedHyperlink"/>
      <w:u w:val="single"/>
    </w:rPr>
  </w:style>
  <w:style w:type="paragraph" w:customStyle="1" w:styleId="m45807739727264192611">
    <w:name w:val="m_45807739727264192611"/>
    <w:basedOn w:val="a0"/>
    <w:rsid w:val="002A1F0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8FB"/>
    <w:rPr>
      <w:sz w:val="24"/>
    </w:rPr>
  </w:style>
  <w:style w:type="paragraph" w:styleId="1">
    <w:name w:val="heading 1"/>
    <w:basedOn w:val="a0"/>
    <w:next w:val="a0"/>
    <w:link w:val="10"/>
    <w:qFormat/>
    <w:rsid w:val="007A72B1"/>
    <w:pPr>
      <w:keepNext/>
      <w:keepLines/>
      <w:spacing w:before="120" w:after="120"/>
      <w:ind w:left="851" w:hanging="851"/>
      <w:jc w:val="both"/>
      <w:outlineLvl w:val="0"/>
    </w:pPr>
    <w:rPr>
      <w:rFonts w:ascii="Arial" w:hAnsi="Arial" w:cs="Arial"/>
      <w:b/>
      <w:bCs/>
      <w:color w:val="808080"/>
      <w:sz w:val="28"/>
      <w:szCs w:val="28"/>
      <w:lang w:eastAsia="en-US"/>
    </w:rPr>
  </w:style>
  <w:style w:type="paragraph" w:styleId="2">
    <w:name w:val="heading 2"/>
    <w:basedOn w:val="1"/>
    <w:next w:val="a0"/>
    <w:link w:val="20"/>
    <w:uiPriority w:val="9"/>
    <w:unhideWhenUsed/>
    <w:qFormat/>
    <w:rsid w:val="007A72B1"/>
    <w:pPr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2"/>
    <w:next w:val="a0"/>
    <w:link w:val="30"/>
    <w:uiPriority w:val="9"/>
    <w:unhideWhenUsed/>
    <w:qFormat/>
    <w:rsid w:val="007A72B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 с отступом1"/>
    <w:basedOn w:val="a0"/>
    <w:rsid w:val="00260524"/>
    <w:pPr>
      <w:ind w:firstLine="708"/>
      <w:jc w:val="both"/>
    </w:pPr>
    <w:rPr>
      <w:rFonts w:ascii="Batang" w:eastAsia="Batang" w:hAnsi="Batang"/>
    </w:rPr>
  </w:style>
  <w:style w:type="character" w:customStyle="1" w:styleId="BodyTextIndentChar">
    <w:name w:val="Body Text Indent Char"/>
    <w:rsid w:val="00260524"/>
    <w:rPr>
      <w:rFonts w:ascii="Batang" w:eastAsia="Batang" w:hAnsi="Batang"/>
      <w:noProof w:val="0"/>
      <w:sz w:val="24"/>
    </w:rPr>
  </w:style>
  <w:style w:type="paragraph" w:styleId="31">
    <w:name w:val="Body Text Indent 3"/>
    <w:basedOn w:val="a0"/>
    <w:semiHidden/>
    <w:rsid w:val="00260524"/>
    <w:pPr>
      <w:spacing w:before="100"/>
      <w:ind w:firstLine="708"/>
      <w:jc w:val="both"/>
    </w:pPr>
    <w:rPr>
      <w:rFonts w:ascii="Batang" w:eastAsia="Batang" w:hAnsi="Batang"/>
      <w:color w:val="FF0000"/>
    </w:rPr>
  </w:style>
  <w:style w:type="character" w:customStyle="1" w:styleId="BodyTextIndent3Char">
    <w:name w:val="Body Text Indent 3 Char"/>
    <w:rsid w:val="00260524"/>
    <w:rPr>
      <w:rFonts w:ascii="Batang" w:eastAsia="Batang" w:hAnsi="Batang"/>
      <w:noProof w:val="0"/>
      <w:color w:val="FF0000"/>
      <w:sz w:val="24"/>
    </w:rPr>
  </w:style>
  <w:style w:type="paragraph" w:customStyle="1" w:styleId="12">
    <w:name w:val="Обычный (веб)1"/>
    <w:basedOn w:val="a0"/>
    <w:rsid w:val="00260524"/>
    <w:pPr>
      <w:spacing w:before="100" w:after="100"/>
    </w:pPr>
  </w:style>
  <w:style w:type="character" w:customStyle="1" w:styleId="apple-converted-space">
    <w:name w:val="apple-converted-space"/>
    <w:basedOn w:val="a1"/>
    <w:rsid w:val="00260524"/>
  </w:style>
  <w:style w:type="character" w:styleId="a4">
    <w:name w:val="Hyperlink"/>
    <w:uiPriority w:val="99"/>
    <w:rsid w:val="00260524"/>
    <w:rPr>
      <w:color w:val="0000FF"/>
      <w:u w:val="single"/>
    </w:rPr>
  </w:style>
  <w:style w:type="paragraph" w:styleId="a5">
    <w:name w:val="Body Text"/>
    <w:basedOn w:val="a0"/>
    <w:semiHidden/>
    <w:rsid w:val="00260524"/>
    <w:pPr>
      <w:spacing w:after="120"/>
    </w:pPr>
  </w:style>
  <w:style w:type="character" w:customStyle="1" w:styleId="BodyTextChar">
    <w:name w:val="Body Text Char"/>
    <w:rsid w:val="00260524"/>
    <w:rPr>
      <w:rFonts w:ascii="Times New Roman" w:hAnsi="Times New Roman"/>
      <w:noProof w:val="0"/>
      <w:sz w:val="24"/>
    </w:rPr>
  </w:style>
  <w:style w:type="paragraph" w:styleId="21">
    <w:name w:val="Body Text Indent 2"/>
    <w:basedOn w:val="a0"/>
    <w:semiHidden/>
    <w:rsid w:val="00260524"/>
    <w:pPr>
      <w:spacing w:after="120" w:line="480" w:lineRule="auto"/>
      <w:ind w:left="283"/>
    </w:pPr>
  </w:style>
  <w:style w:type="character" w:customStyle="1" w:styleId="BodyTextIndent2Char">
    <w:name w:val="Body Text Indent 2 Char"/>
    <w:rsid w:val="00260524"/>
    <w:rPr>
      <w:rFonts w:ascii="Times New Roman" w:hAnsi="Times New Roman"/>
      <w:noProof w:val="0"/>
      <w:sz w:val="24"/>
    </w:rPr>
  </w:style>
  <w:style w:type="paragraph" w:styleId="a6">
    <w:name w:val="Plain Text"/>
    <w:basedOn w:val="a0"/>
    <w:link w:val="a7"/>
    <w:uiPriority w:val="99"/>
    <w:rsid w:val="00260524"/>
    <w:rPr>
      <w:rFonts w:ascii="Courier New" w:hAnsi="Courier New"/>
      <w:sz w:val="20"/>
    </w:rPr>
  </w:style>
  <w:style w:type="character" w:customStyle="1" w:styleId="PlainTextChar">
    <w:name w:val="Plain Text Char"/>
    <w:rsid w:val="00260524"/>
    <w:rPr>
      <w:rFonts w:ascii="Courier New" w:hAnsi="Courier New"/>
      <w:noProof w:val="0"/>
      <w:sz w:val="20"/>
    </w:rPr>
  </w:style>
  <w:style w:type="paragraph" w:customStyle="1" w:styleId="13">
    <w:name w:val="Абзац списка1"/>
    <w:basedOn w:val="a0"/>
    <w:rsid w:val="00260524"/>
    <w:pPr>
      <w:ind w:left="720"/>
    </w:pPr>
  </w:style>
  <w:style w:type="paragraph" w:styleId="a8">
    <w:name w:val="header"/>
    <w:basedOn w:val="a0"/>
    <w:link w:val="a9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HeaderChar">
    <w:name w:val="Header Char"/>
    <w:rsid w:val="00260524"/>
    <w:rPr>
      <w:rFonts w:ascii="Times New Roman" w:hAnsi="Times New Roman"/>
      <w:noProof w:val="0"/>
      <w:sz w:val="24"/>
    </w:rPr>
  </w:style>
  <w:style w:type="paragraph" w:styleId="aa">
    <w:name w:val="footer"/>
    <w:basedOn w:val="a0"/>
    <w:link w:val="ab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FooterChar">
    <w:name w:val="Footer Char"/>
    <w:rsid w:val="00260524"/>
    <w:rPr>
      <w:rFonts w:ascii="Times New Roman" w:hAnsi="Times New Roman"/>
      <w:noProof w:val="0"/>
      <w:sz w:val="24"/>
    </w:rPr>
  </w:style>
  <w:style w:type="paragraph" w:customStyle="1" w:styleId="ConsPlusNormal">
    <w:name w:val="ConsPlusNormal"/>
    <w:rsid w:val="00260524"/>
    <w:rPr>
      <w:b/>
      <w:sz w:val="28"/>
    </w:rPr>
  </w:style>
  <w:style w:type="character" w:styleId="ac">
    <w:name w:val="annotation reference"/>
    <w:uiPriority w:val="99"/>
    <w:semiHidden/>
    <w:rsid w:val="00260524"/>
    <w:rPr>
      <w:sz w:val="16"/>
    </w:rPr>
  </w:style>
  <w:style w:type="paragraph" w:styleId="ad">
    <w:name w:val="annotation text"/>
    <w:basedOn w:val="a0"/>
    <w:link w:val="ae"/>
    <w:uiPriority w:val="99"/>
    <w:rsid w:val="00260524"/>
    <w:rPr>
      <w:sz w:val="20"/>
    </w:rPr>
  </w:style>
  <w:style w:type="character" w:customStyle="1" w:styleId="CommentTextChar">
    <w:name w:val="Comment Text Char"/>
    <w:rsid w:val="00260524"/>
    <w:rPr>
      <w:rFonts w:ascii="Times New Roman" w:hAnsi="Times New Roman"/>
      <w:noProof w:val="0"/>
      <w:sz w:val="20"/>
    </w:rPr>
  </w:style>
  <w:style w:type="paragraph" w:customStyle="1" w:styleId="14">
    <w:name w:val="Тема примечания1"/>
    <w:basedOn w:val="ad"/>
    <w:next w:val="ad"/>
    <w:rsid w:val="00260524"/>
    <w:rPr>
      <w:b/>
    </w:rPr>
  </w:style>
  <w:style w:type="character" w:customStyle="1" w:styleId="CommentSubjectChar">
    <w:name w:val="Comment Subject Char"/>
    <w:rsid w:val="00260524"/>
    <w:rPr>
      <w:rFonts w:ascii="Times New Roman" w:hAnsi="Times New Roman"/>
      <w:b/>
      <w:noProof w:val="0"/>
      <w:sz w:val="20"/>
    </w:rPr>
  </w:style>
  <w:style w:type="paragraph" w:customStyle="1" w:styleId="15">
    <w:name w:val="Текст выноски1"/>
    <w:basedOn w:val="a0"/>
    <w:rsid w:val="00260524"/>
    <w:rPr>
      <w:rFonts w:ascii="Tahoma" w:hAnsi="Tahoma"/>
      <w:sz w:val="16"/>
    </w:rPr>
  </w:style>
  <w:style w:type="character" w:customStyle="1" w:styleId="BalloonTextChar">
    <w:name w:val="Balloon Text Char"/>
    <w:rsid w:val="00260524"/>
    <w:rPr>
      <w:rFonts w:ascii="Tahoma" w:hAnsi="Tahoma"/>
      <w:noProof w:val="0"/>
      <w:sz w:val="16"/>
    </w:rPr>
  </w:style>
  <w:style w:type="character" w:styleId="af">
    <w:name w:val="Emphasis"/>
    <w:uiPriority w:val="20"/>
    <w:qFormat/>
    <w:rsid w:val="00260524"/>
    <w:rPr>
      <w:i/>
    </w:rPr>
  </w:style>
  <w:style w:type="character" w:customStyle="1" w:styleId="af0">
    <w:name w:val="Гипертекстовая ссылка"/>
    <w:rsid w:val="00260524"/>
    <w:rPr>
      <w:color w:val="008080"/>
    </w:rPr>
  </w:style>
  <w:style w:type="paragraph" w:customStyle="1" w:styleId="16">
    <w:name w:val="Обычный1"/>
    <w:rsid w:val="00260524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17">
    <w:name w:val="Рецензия1"/>
    <w:hidden/>
    <w:rsid w:val="00260524"/>
    <w:rPr>
      <w:sz w:val="24"/>
    </w:rPr>
  </w:style>
  <w:style w:type="paragraph" w:customStyle="1" w:styleId="ConsNormal">
    <w:name w:val="ConsNormal"/>
    <w:rsid w:val="00260524"/>
    <w:pPr>
      <w:ind w:firstLine="720"/>
    </w:pPr>
    <w:rPr>
      <w:rFonts w:ascii="Arial" w:hAnsi="Arial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26DDC"/>
    <w:rPr>
      <w:b/>
      <w:bCs/>
    </w:rPr>
  </w:style>
  <w:style w:type="character" w:customStyle="1" w:styleId="ae">
    <w:name w:val="Текст примечания Знак"/>
    <w:basedOn w:val="a1"/>
    <w:link w:val="ad"/>
    <w:uiPriority w:val="99"/>
    <w:rsid w:val="00026DDC"/>
  </w:style>
  <w:style w:type="character" w:customStyle="1" w:styleId="af2">
    <w:name w:val="Тема примечания Знак"/>
    <w:basedOn w:val="ae"/>
    <w:link w:val="af1"/>
    <w:uiPriority w:val="99"/>
    <w:rsid w:val="00026DDC"/>
  </w:style>
  <w:style w:type="paragraph" w:styleId="af3">
    <w:name w:val="Revision"/>
    <w:hidden/>
    <w:uiPriority w:val="99"/>
    <w:semiHidden/>
    <w:rsid w:val="00026DDC"/>
    <w:rPr>
      <w:sz w:val="24"/>
    </w:rPr>
  </w:style>
  <w:style w:type="paragraph" w:styleId="af4">
    <w:name w:val="Balloon Text"/>
    <w:basedOn w:val="a0"/>
    <w:link w:val="af5"/>
    <w:uiPriority w:val="99"/>
    <w:semiHidden/>
    <w:unhideWhenUsed/>
    <w:rsid w:val="00026DD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26DDC"/>
    <w:rPr>
      <w:rFonts w:ascii="Tahoma" w:hAnsi="Tahoma" w:cs="Tahoma"/>
      <w:sz w:val="16"/>
      <w:szCs w:val="16"/>
    </w:rPr>
  </w:style>
  <w:style w:type="paragraph" w:customStyle="1" w:styleId="m2484780403658106350listparagraph">
    <w:name w:val="m_2484780403658106350listparagraph"/>
    <w:basedOn w:val="a0"/>
    <w:rsid w:val="003C528A"/>
    <w:pPr>
      <w:spacing w:before="100" w:beforeAutospacing="1" w:after="100" w:afterAutospacing="1"/>
    </w:pPr>
    <w:rPr>
      <w:szCs w:val="24"/>
    </w:rPr>
  </w:style>
  <w:style w:type="paragraph" w:styleId="af6">
    <w:name w:val="Normal (Web)"/>
    <w:basedOn w:val="a0"/>
    <w:uiPriority w:val="99"/>
    <w:semiHidden/>
    <w:unhideWhenUsed/>
    <w:rsid w:val="00DA0606"/>
    <w:pPr>
      <w:spacing w:before="100" w:beforeAutospacing="1" w:after="100" w:afterAutospacing="1"/>
    </w:pPr>
    <w:rPr>
      <w:szCs w:val="24"/>
    </w:rPr>
  </w:style>
  <w:style w:type="paragraph" w:styleId="af7">
    <w:name w:val="List Paragraph"/>
    <w:basedOn w:val="a0"/>
    <w:link w:val="af8"/>
    <w:uiPriority w:val="34"/>
    <w:qFormat/>
    <w:rsid w:val="00BD0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rsid w:val="00BD02B5"/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Таб-столбец"/>
    <w:qFormat/>
    <w:rsid w:val="00BD02B5"/>
    <w:rPr>
      <w:b/>
      <w:bCs/>
      <w:color w:val="FFFFFF"/>
      <w:sz w:val="18"/>
      <w:szCs w:val="18"/>
    </w:rPr>
  </w:style>
  <w:style w:type="paragraph" w:styleId="af9">
    <w:name w:val="Subtitle"/>
    <w:basedOn w:val="a0"/>
    <w:link w:val="afa"/>
    <w:qFormat/>
    <w:rsid w:val="00BD02B5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/>
      <w:ind w:firstLine="709"/>
      <w:outlineLvl w:val="1"/>
    </w:pPr>
    <w:rPr>
      <w:b/>
      <w:i/>
      <w:sz w:val="22"/>
      <w:szCs w:val="24"/>
    </w:rPr>
  </w:style>
  <w:style w:type="character" w:customStyle="1" w:styleId="afa">
    <w:name w:val="Подзаголовок Знак"/>
    <w:basedOn w:val="a1"/>
    <w:link w:val="af9"/>
    <w:rsid w:val="00BD02B5"/>
    <w:rPr>
      <w:rFonts w:eastAsia="Times New Roman"/>
      <w:b/>
      <w:i/>
      <w:sz w:val="22"/>
      <w:szCs w:val="24"/>
    </w:rPr>
  </w:style>
  <w:style w:type="paragraph" w:customStyle="1" w:styleId="Default">
    <w:name w:val="Default"/>
    <w:rsid w:val="007A72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18">
    <w:name w:val="Стиль1"/>
    <w:basedOn w:val="a0"/>
    <w:link w:val="19"/>
    <w:qFormat/>
    <w:rsid w:val="007A72B1"/>
    <w:pPr>
      <w:widowControl w:val="0"/>
      <w:spacing w:line="400" w:lineRule="exact"/>
      <w:ind w:firstLine="720"/>
      <w:jc w:val="both"/>
    </w:pPr>
    <w:rPr>
      <w:sz w:val="26"/>
      <w:szCs w:val="26"/>
    </w:rPr>
  </w:style>
  <w:style w:type="character" w:customStyle="1" w:styleId="19">
    <w:name w:val="Стиль1 Знак"/>
    <w:basedOn w:val="a1"/>
    <w:link w:val="18"/>
    <w:rsid w:val="007A72B1"/>
    <w:rPr>
      <w:sz w:val="26"/>
      <w:szCs w:val="26"/>
    </w:rPr>
  </w:style>
  <w:style w:type="character" w:customStyle="1" w:styleId="10">
    <w:name w:val="Заголовок 1 Знак"/>
    <w:basedOn w:val="a1"/>
    <w:link w:val="1"/>
    <w:rsid w:val="007A72B1"/>
    <w:rPr>
      <w:rFonts w:ascii="Arial" w:hAnsi="Arial" w:cs="Arial"/>
      <w:b/>
      <w:bCs/>
      <w:color w:val="808080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paragraph" w:styleId="22">
    <w:name w:val="Body Text 2"/>
    <w:basedOn w:val="a0"/>
    <w:link w:val="23"/>
    <w:semiHidden/>
    <w:rsid w:val="007A72B1"/>
    <w:pPr>
      <w:spacing w:line="220" w:lineRule="exact"/>
      <w:jc w:val="both"/>
    </w:pPr>
  </w:style>
  <w:style w:type="character" w:customStyle="1" w:styleId="23">
    <w:name w:val="Основной текст 2 Знак"/>
    <w:basedOn w:val="a1"/>
    <w:link w:val="22"/>
    <w:semiHidden/>
    <w:rsid w:val="007A72B1"/>
    <w:rPr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7A72B1"/>
    <w:rPr>
      <w:sz w:val="24"/>
    </w:rPr>
  </w:style>
  <w:style w:type="character" w:customStyle="1" w:styleId="ab">
    <w:name w:val="Нижний колонтитул Знак"/>
    <w:basedOn w:val="a1"/>
    <w:link w:val="aa"/>
    <w:uiPriority w:val="99"/>
    <w:rsid w:val="007A72B1"/>
    <w:rPr>
      <w:sz w:val="24"/>
    </w:rPr>
  </w:style>
  <w:style w:type="character" w:customStyle="1" w:styleId="a7">
    <w:name w:val="Текст Знак"/>
    <w:basedOn w:val="a1"/>
    <w:link w:val="a6"/>
    <w:uiPriority w:val="99"/>
    <w:rsid w:val="007A72B1"/>
    <w:rPr>
      <w:rFonts w:ascii="Courier New" w:hAnsi="Courier New"/>
    </w:rPr>
  </w:style>
  <w:style w:type="paragraph" w:styleId="afb">
    <w:name w:val="TOC Heading"/>
    <w:basedOn w:val="1"/>
    <w:next w:val="a0"/>
    <w:uiPriority w:val="39"/>
    <w:unhideWhenUsed/>
    <w:qFormat/>
    <w:rsid w:val="007A72B1"/>
    <w:pPr>
      <w:spacing w:before="240" w:after="0" w:line="259" w:lineRule="auto"/>
      <w:ind w:left="0" w:firstLine="0"/>
      <w:jc w:val="left"/>
      <w:outlineLvl w:val="9"/>
    </w:pPr>
    <w:rPr>
      <w:rFonts w:ascii="Cambria" w:hAnsi="Cambria" w:cs="Times New Roman"/>
      <w:b w:val="0"/>
      <w:bCs w:val="0"/>
      <w:color w:val="365F91"/>
      <w:sz w:val="32"/>
      <w:szCs w:val="32"/>
      <w:lang w:val="en-US"/>
    </w:rPr>
  </w:style>
  <w:style w:type="paragraph" w:styleId="1a">
    <w:name w:val="toc 1"/>
    <w:basedOn w:val="a0"/>
    <w:next w:val="a0"/>
    <w:autoRedefine/>
    <w:uiPriority w:val="39"/>
    <w:unhideWhenUsed/>
    <w:rsid w:val="007A72B1"/>
    <w:pPr>
      <w:spacing w:after="10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24">
    <w:name w:val="toc 2"/>
    <w:basedOn w:val="a0"/>
    <w:next w:val="a0"/>
    <w:autoRedefine/>
    <w:uiPriority w:val="39"/>
    <w:unhideWhenUsed/>
    <w:rsid w:val="007A72B1"/>
    <w:pPr>
      <w:spacing w:after="100" w:line="259" w:lineRule="auto"/>
      <w:ind w:left="220"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toc 3"/>
    <w:basedOn w:val="a0"/>
    <w:next w:val="a0"/>
    <w:autoRedefine/>
    <w:uiPriority w:val="39"/>
    <w:unhideWhenUsed/>
    <w:rsid w:val="007A72B1"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en-US" w:eastAsia="en-US"/>
    </w:rPr>
  </w:style>
  <w:style w:type="character" w:styleId="afc">
    <w:name w:val="footnote reference"/>
    <w:aliases w:val="ХИА_ЗС,Знак сноски 1,Знак сноски-FN,Ciae niinee-FN,Referencia nota al pie,ООО Знак сноски,СНОСКА,сноска1,сноска,вески,ftref,fr,Used by Word for Help footnote symbols,Avg - Знак сноски,avg-Знак сноски,Avg,SUPERS"/>
    <w:basedOn w:val="a1"/>
    <w:uiPriority w:val="99"/>
    <w:rsid w:val="007A72B1"/>
    <w:rPr>
      <w:vertAlign w:val="superscript"/>
    </w:rPr>
  </w:style>
  <w:style w:type="paragraph" w:styleId="afd">
    <w:name w:val="footnote text"/>
    <w:aliases w:val="Текст сноски Знак2,Текст сноски Знак1 Знак,Table_Footnote_last Знак Знак,Текст сноски Знак1 Знак1 Знак Знак,Текст сноски Знак1 Знак Знак Знак Знак,Текст сноски Знак Знак Знак Знак Знак Знак,Текст сноски Знак1 Знак Знак1 Знак Знак Знак,ХИА"/>
    <w:basedOn w:val="a0"/>
    <w:link w:val="afe"/>
    <w:uiPriority w:val="99"/>
    <w:qFormat/>
    <w:rsid w:val="007A72B1"/>
    <w:pPr>
      <w:keepNext/>
      <w:ind w:firstLine="720"/>
      <w:jc w:val="both"/>
    </w:pPr>
    <w:rPr>
      <w:sz w:val="20"/>
    </w:rPr>
  </w:style>
  <w:style w:type="character" w:customStyle="1" w:styleId="afe">
    <w:name w:val="Текст сноски Знак"/>
    <w:aliases w:val="Текст сноски Знак2 Знак,Текст сноски Знак1 Знак Знак,Table_Footnote_last Знак Знак Знак,Текст сноски Знак1 Знак1 Знак Знак Знак,Текст сноски Знак1 Знак Знак Знак Знак Знак,Текст сноски Знак Знак Знак Знак Знак Знак Знак,ХИА Знак"/>
    <w:basedOn w:val="a1"/>
    <w:link w:val="afd"/>
    <w:uiPriority w:val="99"/>
    <w:rsid w:val="007A72B1"/>
  </w:style>
  <w:style w:type="paragraph" w:customStyle="1" w:styleId="aff">
    <w:name w:val="ХИА_Об_центр"/>
    <w:qFormat/>
    <w:rsid w:val="007A72B1"/>
    <w:pPr>
      <w:tabs>
        <w:tab w:val="left" w:pos="284"/>
      </w:tabs>
      <w:spacing w:before="60" w:after="60"/>
      <w:jc w:val="center"/>
    </w:pPr>
    <w:rPr>
      <w:sz w:val="24"/>
      <w:szCs w:val="24"/>
    </w:rPr>
  </w:style>
  <w:style w:type="paragraph" w:customStyle="1" w:styleId="a">
    <w:name w:val="Список с буллитом"/>
    <w:basedOn w:val="a0"/>
    <w:qFormat/>
    <w:rsid w:val="006800DA"/>
    <w:pPr>
      <w:widowControl w:val="0"/>
      <w:numPr>
        <w:numId w:val="3"/>
      </w:numPr>
      <w:spacing w:line="360" w:lineRule="auto"/>
      <w:contextualSpacing/>
      <w:jc w:val="both"/>
    </w:pPr>
    <w:rPr>
      <w:rFonts w:ascii="Verdana" w:eastAsia="Calibri" w:hAnsi="Verdana"/>
      <w:sz w:val="22"/>
      <w:szCs w:val="22"/>
      <w:lang w:eastAsia="en-US"/>
    </w:rPr>
  </w:style>
  <w:style w:type="table" w:styleId="aff0">
    <w:name w:val="Table Grid"/>
    <w:basedOn w:val="a2"/>
    <w:uiPriority w:val="39"/>
    <w:rsid w:val="00744B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basedOn w:val="a1"/>
    <w:uiPriority w:val="99"/>
    <w:semiHidden/>
    <w:unhideWhenUsed/>
    <w:rsid w:val="00363326"/>
    <w:rPr>
      <w:color w:val="800080" w:themeColor="followedHyperlink"/>
      <w:u w:val="single"/>
    </w:rPr>
  </w:style>
  <w:style w:type="paragraph" w:customStyle="1" w:styleId="m45807739727264192611">
    <w:name w:val="m_45807739727264192611"/>
    <w:basedOn w:val="a0"/>
    <w:rsid w:val="002A1F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image" Target="media/image28.wmf"/><Relationship Id="rId84" Type="http://schemas.openxmlformats.org/officeDocument/2006/relationships/theme" Target="theme/theme1.xml"/><Relationship Id="rId89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image" Target="media/image27.wmf"/><Relationship Id="rId79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footer" Target="foot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2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6.wmf"/><Relationship Id="rId75" Type="http://schemas.openxmlformats.org/officeDocument/2006/relationships/oleObject" Target="embeddings/oleObject41.bin"/><Relationship Id="rId83" Type="http://schemas.openxmlformats.org/officeDocument/2006/relationships/fontTable" Target="fontTable.xml"/><Relationship Id="rId88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0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1932-F06A-4C2A-A662-74C97B8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20</Pages>
  <Words>6549</Words>
  <Characters>37330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Базовые стандарты</vt:lpstr>
      <vt:lpstr>Базовые стандарты</vt:lpstr>
    </vt:vector>
  </TitlesOfParts>
  <Company>Hewlett-Packard Company</Company>
  <LinksUpToDate>false</LinksUpToDate>
  <CharactersWithSpaces>43792</CharactersWithSpaces>
  <SharedDoc>false</SharedDoc>
  <HLinks>
    <vt:vector size="6" baseType="variant">
      <vt:variant>
        <vt:i4>1638487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consultantplus://offline/ref=7F427C98EB77F3B8745AC3BB9AB1D6F78D0C87C06581C8C37DDDCA7FDFH8EDO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Базовые стандарты</dc:title>
  <dc:creator>Овчинникова</dc:creator>
  <cp:lastModifiedBy>gantseva</cp:lastModifiedBy>
  <cp:revision>5</cp:revision>
  <cp:lastPrinted>2018-08-07T14:58:00Z</cp:lastPrinted>
  <dcterms:created xsi:type="dcterms:W3CDTF">2018-12-14T10:21:00Z</dcterms:created>
  <dcterms:modified xsi:type="dcterms:W3CDTF">2018-12-14T11:38:00Z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